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44" w:rsidRPr="00605634" w:rsidRDefault="008B4144" w:rsidP="008B4144">
      <w:pPr>
        <w:spacing w:line="600" w:lineRule="exact"/>
        <w:rPr>
          <w:rFonts w:eastAsia="黑体"/>
          <w:szCs w:val="32"/>
        </w:rPr>
      </w:pPr>
      <w:r w:rsidRPr="00605634">
        <w:rPr>
          <w:rFonts w:eastAsia="黑体" w:hAnsi="黑体"/>
          <w:szCs w:val="32"/>
        </w:rPr>
        <w:t>附件</w:t>
      </w:r>
      <w:r w:rsidRPr="00605634">
        <w:rPr>
          <w:rFonts w:eastAsia="黑体"/>
          <w:szCs w:val="32"/>
        </w:rPr>
        <w:t>1</w:t>
      </w:r>
    </w:p>
    <w:p w:rsidR="008B4144" w:rsidRPr="00605634" w:rsidRDefault="008B4144" w:rsidP="008B4144">
      <w:pPr>
        <w:snapToGrid w:val="0"/>
        <w:spacing w:before="120" w:after="240" w:line="600" w:lineRule="exact"/>
        <w:jc w:val="center"/>
        <w:rPr>
          <w:rFonts w:eastAsia="方正小标宋简体"/>
          <w:sz w:val="44"/>
          <w:szCs w:val="44"/>
        </w:rPr>
      </w:pPr>
      <w:r w:rsidRPr="00605634">
        <w:rPr>
          <w:rFonts w:eastAsia="方正小标宋简体"/>
          <w:sz w:val="44"/>
          <w:szCs w:val="44"/>
        </w:rPr>
        <w:t>文物建筑消防安全自查检查要点</w:t>
      </w:r>
    </w:p>
    <w:tbl>
      <w:tblPr>
        <w:tblW w:w="941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907"/>
        <w:gridCol w:w="8504"/>
      </w:tblGrid>
      <w:tr w:rsidR="008B4144" w:rsidRPr="00605634" w:rsidTr="001049A3">
        <w:trPr>
          <w:trHeight w:hRule="exact" w:val="454"/>
          <w:jc w:val="center"/>
        </w:trPr>
        <w:tc>
          <w:tcPr>
            <w:tcW w:w="907" w:type="dxa"/>
            <w:tcBorders>
              <w:top w:val="single" w:sz="6" w:space="0" w:color="auto"/>
              <w:left w:val="single" w:sz="6" w:space="0" w:color="auto"/>
              <w:bottom w:val="single" w:sz="4" w:space="0" w:color="auto"/>
              <w:right w:val="single" w:sz="4" w:space="0" w:color="auto"/>
            </w:tcBorders>
            <w:vAlign w:val="center"/>
          </w:tcPr>
          <w:p w:rsidR="008B4144" w:rsidRPr="00605634" w:rsidRDefault="008B4144" w:rsidP="001049A3">
            <w:pPr>
              <w:spacing w:line="320" w:lineRule="exact"/>
              <w:jc w:val="center"/>
              <w:rPr>
                <w:rFonts w:eastAsia="黑体"/>
                <w:sz w:val="24"/>
                <w:szCs w:val="24"/>
              </w:rPr>
            </w:pPr>
            <w:r w:rsidRPr="00605634">
              <w:rPr>
                <w:rFonts w:eastAsia="黑体" w:hAnsi="黑体"/>
                <w:sz w:val="24"/>
                <w:szCs w:val="24"/>
              </w:rPr>
              <w:t>类别</w:t>
            </w:r>
          </w:p>
        </w:tc>
        <w:tc>
          <w:tcPr>
            <w:tcW w:w="8504" w:type="dxa"/>
            <w:tcBorders>
              <w:top w:val="single" w:sz="6" w:space="0" w:color="auto"/>
              <w:left w:val="single" w:sz="4" w:space="0" w:color="auto"/>
              <w:right w:val="single" w:sz="6" w:space="0" w:color="auto"/>
            </w:tcBorders>
            <w:vAlign w:val="center"/>
          </w:tcPr>
          <w:p w:rsidR="008B4144" w:rsidRPr="00605634" w:rsidRDefault="008B4144" w:rsidP="001049A3">
            <w:pPr>
              <w:spacing w:line="320" w:lineRule="exact"/>
              <w:jc w:val="center"/>
              <w:rPr>
                <w:rFonts w:eastAsia="黑体"/>
                <w:sz w:val="24"/>
                <w:szCs w:val="24"/>
              </w:rPr>
            </w:pPr>
            <w:r w:rsidRPr="00605634">
              <w:rPr>
                <w:rFonts w:eastAsia="黑体" w:hAnsi="黑体"/>
                <w:sz w:val="24"/>
                <w:szCs w:val="24"/>
              </w:rPr>
              <w:t>检查要点</w:t>
            </w:r>
          </w:p>
        </w:tc>
      </w:tr>
      <w:tr w:rsidR="008B4144" w:rsidRPr="00605634" w:rsidTr="001049A3">
        <w:trPr>
          <w:trHeight w:val="397"/>
          <w:jc w:val="center"/>
        </w:trPr>
        <w:tc>
          <w:tcPr>
            <w:tcW w:w="907" w:type="dxa"/>
            <w:tcBorders>
              <w:top w:val="single" w:sz="4" w:space="0" w:color="auto"/>
              <w:left w:val="single" w:sz="6" w:space="0" w:color="auto"/>
              <w:bottom w:val="single" w:sz="4" w:space="0" w:color="auto"/>
              <w:right w:val="single" w:sz="4" w:space="0" w:color="auto"/>
            </w:tcBorders>
            <w:vAlign w:val="center"/>
          </w:tcPr>
          <w:p w:rsidR="008B4144" w:rsidRPr="00605634" w:rsidRDefault="008B4144" w:rsidP="001049A3">
            <w:pPr>
              <w:spacing w:line="280" w:lineRule="exact"/>
              <w:ind w:left="177" w:hanging="177"/>
              <w:jc w:val="center"/>
              <w:rPr>
                <w:rFonts w:eastAsia="宋体"/>
                <w:sz w:val="18"/>
                <w:szCs w:val="18"/>
              </w:rPr>
            </w:pPr>
            <w:r w:rsidRPr="00605634">
              <w:rPr>
                <w:rFonts w:eastAsia="宋体" w:hAnsi="宋体"/>
                <w:sz w:val="18"/>
                <w:szCs w:val="18"/>
              </w:rPr>
              <w:t>总平面</w:t>
            </w:r>
          </w:p>
          <w:p w:rsidR="008B4144" w:rsidRPr="00605634" w:rsidRDefault="008B4144" w:rsidP="001049A3">
            <w:pPr>
              <w:spacing w:line="280" w:lineRule="exact"/>
              <w:ind w:left="177" w:hanging="177"/>
              <w:jc w:val="center"/>
              <w:rPr>
                <w:rFonts w:eastAsia="宋体"/>
                <w:sz w:val="18"/>
                <w:szCs w:val="18"/>
              </w:rPr>
            </w:pPr>
            <w:r w:rsidRPr="00605634">
              <w:rPr>
                <w:rFonts w:eastAsia="宋体" w:hAnsi="宋体"/>
                <w:sz w:val="18"/>
                <w:szCs w:val="18"/>
              </w:rPr>
              <w:t>布局</w:t>
            </w:r>
          </w:p>
        </w:tc>
        <w:tc>
          <w:tcPr>
            <w:tcW w:w="8504" w:type="dxa"/>
            <w:tcBorders>
              <w:top w:val="single" w:sz="4" w:space="0" w:color="auto"/>
              <w:left w:val="single" w:sz="4" w:space="0" w:color="auto"/>
              <w:bottom w:val="single" w:sz="4" w:space="0" w:color="auto"/>
              <w:right w:val="single" w:sz="6" w:space="0" w:color="auto"/>
            </w:tcBorders>
            <w:vAlign w:val="center"/>
          </w:tcPr>
          <w:p w:rsidR="008B4144" w:rsidRPr="00605634" w:rsidRDefault="008B4144" w:rsidP="001049A3">
            <w:pPr>
              <w:spacing w:line="280" w:lineRule="exact"/>
              <w:rPr>
                <w:rFonts w:eastAsia="宋体"/>
                <w:sz w:val="18"/>
                <w:szCs w:val="18"/>
              </w:rPr>
            </w:pPr>
            <w:r w:rsidRPr="00605634">
              <w:rPr>
                <w:rFonts w:eastAsia="宋体"/>
                <w:sz w:val="18"/>
                <w:szCs w:val="18"/>
              </w:rPr>
              <w:t>1</w:t>
            </w:r>
            <w:r w:rsidRPr="00605634">
              <w:rPr>
                <w:rFonts w:eastAsia="宋体" w:hAnsi="宋体"/>
                <w:sz w:val="18"/>
                <w:szCs w:val="18"/>
              </w:rPr>
              <w:t>、应保持文物建筑及其环境风貌的真实性、完整性，设置消防分区，单个消防分区的占地面积宜为</w:t>
            </w:r>
            <w:smartTag w:uri="urn:schemas-microsoft-com:office:smarttags" w:element="chmetcnv">
              <w:smartTagPr>
                <w:attr w:name="TCSC" w:val="0"/>
                <w:attr w:name="NumberType" w:val="1"/>
                <w:attr w:name="Negative" w:val="False"/>
                <w:attr w:name="HasSpace" w:val="False"/>
                <w:attr w:name="SourceValue" w:val="3000"/>
                <w:attr w:name="UnitName" w:val="m2"/>
              </w:smartTagPr>
              <w:r w:rsidRPr="00605634">
                <w:rPr>
                  <w:rFonts w:eastAsia="宋体"/>
                  <w:sz w:val="18"/>
                  <w:szCs w:val="18"/>
                </w:rPr>
                <w:t>3000m</w:t>
              </w:r>
              <w:r w:rsidRPr="00605634">
                <w:rPr>
                  <w:rFonts w:eastAsia="宋体"/>
                  <w:sz w:val="18"/>
                  <w:szCs w:val="18"/>
                  <w:vertAlign w:val="superscript"/>
                </w:rPr>
                <w:t>2</w:t>
              </w:r>
            </w:smartTag>
            <w:r w:rsidRPr="00605634">
              <w:rPr>
                <w:rFonts w:eastAsia="宋体" w:hAnsi="宋体"/>
                <w:sz w:val="18"/>
                <w:szCs w:val="18"/>
              </w:rPr>
              <w:t>～</w:t>
            </w:r>
            <w:smartTag w:uri="urn:schemas-microsoft-com:office:smarttags" w:element="chmetcnv">
              <w:smartTagPr>
                <w:attr w:name="TCSC" w:val="0"/>
                <w:attr w:name="NumberType" w:val="1"/>
                <w:attr w:name="Negative" w:val="False"/>
                <w:attr w:name="HasSpace" w:val="False"/>
                <w:attr w:name="SourceValue" w:val="5000"/>
                <w:attr w:name="UnitName" w:val="m2"/>
              </w:smartTagPr>
              <w:r w:rsidRPr="00605634">
                <w:rPr>
                  <w:rFonts w:eastAsia="宋体"/>
                  <w:sz w:val="18"/>
                  <w:szCs w:val="18"/>
                </w:rPr>
                <w:t>5000m</w:t>
              </w:r>
              <w:r w:rsidRPr="00605634">
                <w:rPr>
                  <w:rFonts w:eastAsia="宋体"/>
                  <w:sz w:val="18"/>
                  <w:szCs w:val="18"/>
                  <w:vertAlign w:val="superscript"/>
                </w:rPr>
                <w:t>2</w:t>
              </w:r>
            </w:smartTag>
            <w:r w:rsidRPr="00605634">
              <w:rPr>
                <w:rFonts w:eastAsia="宋体" w:hAnsi="宋体"/>
                <w:sz w:val="18"/>
                <w:szCs w:val="18"/>
              </w:rPr>
              <w:t>。</w:t>
            </w:r>
          </w:p>
          <w:p w:rsidR="008B4144" w:rsidRPr="00605634" w:rsidRDefault="008B4144" w:rsidP="001049A3">
            <w:pPr>
              <w:spacing w:line="280" w:lineRule="exact"/>
              <w:rPr>
                <w:rFonts w:eastAsia="宋体"/>
                <w:sz w:val="18"/>
                <w:szCs w:val="18"/>
              </w:rPr>
            </w:pPr>
            <w:r w:rsidRPr="00605634">
              <w:rPr>
                <w:rFonts w:eastAsia="宋体"/>
                <w:sz w:val="18"/>
                <w:szCs w:val="18"/>
              </w:rPr>
              <w:t>2</w:t>
            </w:r>
            <w:r w:rsidRPr="00605634">
              <w:rPr>
                <w:rFonts w:eastAsia="宋体" w:hAnsi="宋体"/>
                <w:sz w:val="18"/>
                <w:szCs w:val="18"/>
              </w:rPr>
              <w:t>、建筑物防火保护区与控制区之间，宜采取道路、水系、广场、绿地等防火隔离带或其它有效的防火措施进行分隔。</w:t>
            </w:r>
          </w:p>
        </w:tc>
      </w:tr>
      <w:tr w:rsidR="008B4144" w:rsidRPr="00605634" w:rsidTr="001049A3">
        <w:trPr>
          <w:trHeight w:val="397"/>
          <w:jc w:val="center"/>
        </w:trPr>
        <w:tc>
          <w:tcPr>
            <w:tcW w:w="907" w:type="dxa"/>
            <w:tcBorders>
              <w:top w:val="single" w:sz="4" w:space="0" w:color="auto"/>
              <w:left w:val="single" w:sz="6" w:space="0" w:color="auto"/>
              <w:bottom w:val="single" w:sz="4" w:space="0" w:color="auto"/>
              <w:right w:val="single" w:sz="4" w:space="0" w:color="auto"/>
            </w:tcBorders>
            <w:vAlign w:val="center"/>
          </w:tcPr>
          <w:p w:rsidR="008B4144" w:rsidRPr="00605634" w:rsidRDefault="008B4144" w:rsidP="001049A3">
            <w:pPr>
              <w:spacing w:line="280" w:lineRule="exact"/>
              <w:jc w:val="center"/>
              <w:rPr>
                <w:rFonts w:eastAsia="宋体"/>
                <w:sz w:val="18"/>
                <w:szCs w:val="18"/>
              </w:rPr>
            </w:pPr>
            <w:r w:rsidRPr="00605634">
              <w:rPr>
                <w:rFonts w:eastAsia="宋体" w:hAnsi="宋体"/>
                <w:sz w:val="18"/>
                <w:szCs w:val="18"/>
              </w:rPr>
              <w:t>平面</w:t>
            </w:r>
          </w:p>
          <w:p w:rsidR="008B4144" w:rsidRPr="00605634" w:rsidRDefault="008B4144" w:rsidP="001049A3">
            <w:pPr>
              <w:spacing w:line="280" w:lineRule="exact"/>
              <w:jc w:val="center"/>
              <w:rPr>
                <w:rFonts w:eastAsia="宋体"/>
                <w:sz w:val="18"/>
                <w:szCs w:val="18"/>
              </w:rPr>
            </w:pPr>
            <w:r w:rsidRPr="00605634">
              <w:rPr>
                <w:rFonts w:eastAsia="宋体" w:hAnsi="宋体"/>
                <w:sz w:val="18"/>
                <w:szCs w:val="18"/>
              </w:rPr>
              <w:t>布置</w:t>
            </w:r>
          </w:p>
        </w:tc>
        <w:tc>
          <w:tcPr>
            <w:tcW w:w="8504" w:type="dxa"/>
            <w:tcBorders>
              <w:top w:val="single" w:sz="4" w:space="0" w:color="auto"/>
              <w:left w:val="single" w:sz="4" w:space="0" w:color="auto"/>
              <w:bottom w:val="single" w:sz="4" w:space="0" w:color="auto"/>
              <w:right w:val="single" w:sz="6" w:space="0" w:color="auto"/>
            </w:tcBorders>
            <w:vAlign w:val="center"/>
          </w:tcPr>
          <w:p w:rsidR="008B4144" w:rsidRPr="00605634" w:rsidRDefault="008B4144" w:rsidP="001049A3">
            <w:pPr>
              <w:spacing w:line="280" w:lineRule="exact"/>
              <w:rPr>
                <w:rFonts w:eastAsia="宋体"/>
                <w:sz w:val="18"/>
                <w:szCs w:val="18"/>
              </w:rPr>
            </w:pPr>
            <w:r w:rsidRPr="00605634">
              <w:rPr>
                <w:rFonts w:eastAsia="宋体"/>
                <w:sz w:val="18"/>
                <w:szCs w:val="18"/>
              </w:rPr>
              <w:t>1</w:t>
            </w:r>
            <w:r w:rsidRPr="00605634">
              <w:rPr>
                <w:rFonts w:eastAsia="宋体" w:hAnsi="宋体"/>
                <w:sz w:val="18"/>
                <w:szCs w:val="18"/>
              </w:rPr>
              <w:t>、文物建筑的消防道路应满足消防装备安全、快捷通行的要求，</w:t>
            </w:r>
            <w:proofErr w:type="gramStart"/>
            <w:r w:rsidRPr="00605634">
              <w:rPr>
                <w:rFonts w:eastAsia="宋体" w:hAnsi="宋体"/>
                <w:sz w:val="18"/>
                <w:szCs w:val="18"/>
              </w:rPr>
              <w:t>宜设置</w:t>
            </w:r>
            <w:proofErr w:type="gramEnd"/>
            <w:r w:rsidRPr="00605634">
              <w:rPr>
                <w:rFonts w:eastAsia="宋体" w:hAnsi="宋体"/>
                <w:sz w:val="18"/>
                <w:szCs w:val="18"/>
              </w:rPr>
              <w:t>环状消防道路。供一般消防车通行的尽端路应设置回车场地。</w:t>
            </w:r>
          </w:p>
          <w:p w:rsidR="008B4144" w:rsidRPr="00605634" w:rsidRDefault="008B4144" w:rsidP="001049A3">
            <w:pPr>
              <w:spacing w:line="280" w:lineRule="exact"/>
              <w:rPr>
                <w:rFonts w:eastAsia="宋体"/>
                <w:sz w:val="18"/>
                <w:szCs w:val="18"/>
              </w:rPr>
            </w:pPr>
            <w:r w:rsidRPr="00605634">
              <w:rPr>
                <w:rFonts w:eastAsia="宋体"/>
                <w:sz w:val="18"/>
                <w:szCs w:val="18"/>
              </w:rPr>
              <w:t>2</w:t>
            </w:r>
            <w:r w:rsidRPr="00605634">
              <w:rPr>
                <w:rFonts w:eastAsia="宋体" w:hAnsi="宋体"/>
                <w:sz w:val="18"/>
                <w:szCs w:val="18"/>
              </w:rPr>
              <w:t>、对不同通行能力的消防道路，消防道路净宽度不小于</w:t>
            </w:r>
            <w:smartTag w:uri="urn:schemas-microsoft-com:office:smarttags" w:element="chmetcnv">
              <w:smartTagPr>
                <w:attr w:name="TCSC" w:val="0"/>
                <w:attr w:name="NumberType" w:val="1"/>
                <w:attr w:name="Negative" w:val="False"/>
                <w:attr w:name="HasSpace" w:val="False"/>
                <w:attr w:name="SourceValue" w:val="4"/>
                <w:attr w:name="UnitName" w:val="m"/>
              </w:smartTagPr>
              <w:r w:rsidRPr="00605634">
                <w:rPr>
                  <w:rFonts w:eastAsia="宋体"/>
                  <w:sz w:val="18"/>
                  <w:szCs w:val="18"/>
                </w:rPr>
                <w:t>4m</w:t>
              </w:r>
            </w:smartTag>
            <w:r w:rsidRPr="00605634">
              <w:rPr>
                <w:rFonts w:eastAsia="宋体" w:hAnsi="宋体"/>
                <w:sz w:val="18"/>
                <w:szCs w:val="18"/>
              </w:rPr>
              <w:t>时，宜配置一般消防车；消防道路净宽度为</w:t>
            </w:r>
            <w:r w:rsidRPr="00605634">
              <w:rPr>
                <w:rFonts w:eastAsia="宋体"/>
                <w:sz w:val="18"/>
                <w:szCs w:val="18"/>
              </w:rPr>
              <w:t>3~</w:t>
            </w:r>
            <w:smartTag w:uri="urn:schemas-microsoft-com:office:smarttags" w:element="chmetcnv">
              <w:smartTagPr>
                <w:attr w:name="TCSC" w:val="0"/>
                <w:attr w:name="NumberType" w:val="1"/>
                <w:attr w:name="Negative" w:val="False"/>
                <w:attr w:name="HasSpace" w:val="False"/>
                <w:attr w:name="SourceValue" w:val="4"/>
                <w:attr w:name="UnitName" w:val="m"/>
              </w:smartTagPr>
              <w:r w:rsidRPr="00605634">
                <w:rPr>
                  <w:rFonts w:eastAsia="宋体"/>
                  <w:sz w:val="18"/>
                  <w:szCs w:val="18"/>
                </w:rPr>
                <w:t>4m</w:t>
              </w:r>
            </w:smartTag>
            <w:r w:rsidRPr="00605634">
              <w:rPr>
                <w:rFonts w:eastAsia="宋体" w:hAnsi="宋体"/>
                <w:sz w:val="18"/>
                <w:szCs w:val="18"/>
              </w:rPr>
              <w:t>时，宜配置小型消防车；消防道路净宽度为</w:t>
            </w:r>
            <w:r w:rsidRPr="00605634">
              <w:rPr>
                <w:rFonts w:eastAsia="宋体"/>
                <w:sz w:val="18"/>
                <w:szCs w:val="18"/>
              </w:rPr>
              <w:t>2~</w:t>
            </w:r>
            <w:smartTag w:uri="urn:schemas-microsoft-com:office:smarttags" w:element="chmetcnv">
              <w:smartTagPr>
                <w:attr w:name="TCSC" w:val="0"/>
                <w:attr w:name="NumberType" w:val="1"/>
                <w:attr w:name="Negative" w:val="False"/>
                <w:attr w:name="HasSpace" w:val="False"/>
                <w:attr w:name="SourceValue" w:val="3"/>
                <w:attr w:name="UnitName" w:val="m"/>
              </w:smartTagPr>
              <w:r w:rsidRPr="00605634">
                <w:rPr>
                  <w:rFonts w:eastAsia="宋体"/>
                  <w:sz w:val="18"/>
                  <w:szCs w:val="18"/>
                </w:rPr>
                <w:t>3m</w:t>
              </w:r>
            </w:smartTag>
            <w:r w:rsidRPr="00605634">
              <w:rPr>
                <w:rFonts w:eastAsia="宋体" w:hAnsi="宋体"/>
                <w:sz w:val="18"/>
                <w:szCs w:val="18"/>
              </w:rPr>
              <w:t>时，宜配置消防摩托车；消防道路净宽度小于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605634">
                <w:rPr>
                  <w:rFonts w:eastAsia="宋体"/>
                  <w:sz w:val="18"/>
                  <w:szCs w:val="18"/>
                </w:rPr>
                <w:t>2m</w:t>
              </w:r>
            </w:smartTag>
            <w:r w:rsidRPr="00605634">
              <w:rPr>
                <w:rFonts w:eastAsia="宋体" w:hAnsi="宋体"/>
                <w:sz w:val="18"/>
                <w:szCs w:val="18"/>
              </w:rPr>
              <w:t>时，且附近有消防水源可以采用时，宜配置手抬机动消防泵。</w:t>
            </w:r>
          </w:p>
          <w:p w:rsidR="008B4144" w:rsidRPr="00605634" w:rsidRDefault="008B4144" w:rsidP="001049A3">
            <w:pPr>
              <w:widowControl/>
              <w:spacing w:line="280" w:lineRule="exact"/>
              <w:rPr>
                <w:rFonts w:eastAsia="宋体"/>
                <w:kern w:val="0"/>
                <w:sz w:val="18"/>
                <w:szCs w:val="18"/>
                <w:lang w:val="zh-CN"/>
              </w:rPr>
            </w:pPr>
            <w:r w:rsidRPr="00605634">
              <w:rPr>
                <w:rFonts w:eastAsia="宋体"/>
                <w:sz w:val="18"/>
                <w:szCs w:val="18"/>
              </w:rPr>
              <w:t>3</w:t>
            </w:r>
            <w:r w:rsidRPr="00605634">
              <w:rPr>
                <w:rFonts w:eastAsia="宋体" w:hAnsi="宋体"/>
                <w:sz w:val="18"/>
                <w:szCs w:val="18"/>
              </w:rPr>
              <w:t>、文物建筑毗邻区域和保护范围内不得擅自扩建或搭建</w:t>
            </w:r>
            <w:proofErr w:type="gramStart"/>
            <w:r w:rsidRPr="00605634">
              <w:rPr>
                <w:rFonts w:eastAsia="宋体" w:hAnsi="宋体"/>
                <w:sz w:val="18"/>
                <w:szCs w:val="18"/>
              </w:rPr>
              <w:t>建</w:t>
            </w:r>
            <w:proofErr w:type="gramEnd"/>
            <w:r w:rsidRPr="00605634">
              <w:rPr>
                <w:rFonts w:eastAsia="宋体" w:hAnsi="宋体"/>
                <w:sz w:val="18"/>
                <w:szCs w:val="18"/>
              </w:rPr>
              <w:t>（构）筑物、占用防火间距和消防车通道（消防道路）。</w:t>
            </w:r>
          </w:p>
        </w:tc>
      </w:tr>
      <w:tr w:rsidR="008B4144" w:rsidRPr="00605634" w:rsidTr="001049A3">
        <w:trPr>
          <w:trHeight w:val="397"/>
          <w:jc w:val="center"/>
        </w:trPr>
        <w:tc>
          <w:tcPr>
            <w:tcW w:w="907" w:type="dxa"/>
            <w:tcBorders>
              <w:top w:val="single" w:sz="4" w:space="0" w:color="auto"/>
              <w:left w:val="single" w:sz="6" w:space="0" w:color="auto"/>
              <w:right w:val="single" w:sz="4" w:space="0" w:color="auto"/>
            </w:tcBorders>
            <w:vAlign w:val="center"/>
          </w:tcPr>
          <w:p w:rsidR="008B4144" w:rsidRPr="00605634" w:rsidRDefault="008B4144" w:rsidP="001049A3">
            <w:pPr>
              <w:spacing w:line="280" w:lineRule="exact"/>
              <w:jc w:val="center"/>
              <w:rPr>
                <w:rFonts w:eastAsia="宋体"/>
                <w:sz w:val="18"/>
                <w:szCs w:val="18"/>
              </w:rPr>
            </w:pPr>
            <w:r w:rsidRPr="00605634">
              <w:rPr>
                <w:rFonts w:eastAsia="宋体" w:hAnsi="宋体"/>
                <w:sz w:val="18"/>
                <w:szCs w:val="18"/>
              </w:rPr>
              <w:t>安全</w:t>
            </w:r>
          </w:p>
          <w:p w:rsidR="008B4144" w:rsidRPr="00605634" w:rsidRDefault="008B4144" w:rsidP="001049A3">
            <w:pPr>
              <w:spacing w:line="280" w:lineRule="exact"/>
              <w:jc w:val="center"/>
              <w:rPr>
                <w:rFonts w:eastAsia="宋体"/>
                <w:sz w:val="18"/>
                <w:szCs w:val="18"/>
              </w:rPr>
            </w:pPr>
            <w:r w:rsidRPr="00605634">
              <w:rPr>
                <w:rFonts w:eastAsia="宋体" w:hAnsi="宋体"/>
                <w:sz w:val="18"/>
                <w:szCs w:val="18"/>
              </w:rPr>
              <w:t>疏散</w:t>
            </w:r>
          </w:p>
        </w:tc>
        <w:tc>
          <w:tcPr>
            <w:tcW w:w="8504" w:type="dxa"/>
            <w:tcBorders>
              <w:top w:val="single" w:sz="4" w:space="0" w:color="auto"/>
              <w:left w:val="single" w:sz="4" w:space="0" w:color="auto"/>
              <w:right w:val="single" w:sz="6" w:space="0" w:color="auto"/>
            </w:tcBorders>
            <w:vAlign w:val="center"/>
          </w:tcPr>
          <w:p w:rsidR="008B4144" w:rsidRPr="00605634" w:rsidRDefault="008B4144" w:rsidP="001049A3">
            <w:pPr>
              <w:spacing w:line="280" w:lineRule="exact"/>
              <w:rPr>
                <w:rFonts w:eastAsia="宋体"/>
                <w:sz w:val="18"/>
                <w:szCs w:val="18"/>
              </w:rPr>
            </w:pPr>
            <w:r w:rsidRPr="00605634">
              <w:rPr>
                <w:rFonts w:eastAsia="宋体"/>
                <w:sz w:val="18"/>
                <w:szCs w:val="18"/>
              </w:rPr>
              <w:t>1</w:t>
            </w:r>
            <w:r w:rsidRPr="00605634">
              <w:rPr>
                <w:rFonts w:eastAsia="宋体" w:hAnsi="宋体"/>
                <w:sz w:val="18"/>
                <w:szCs w:val="18"/>
              </w:rPr>
              <w:t>、文物建筑防火保护区内安全出口或安全疏散通道不宜少于两个；因客观条件限制不能满足前述要求时，应根据实际情况限制文物建筑的使用方式和同时在内的人数。</w:t>
            </w:r>
          </w:p>
          <w:p w:rsidR="008B4144" w:rsidRPr="00605634" w:rsidRDefault="008B4144" w:rsidP="001049A3">
            <w:pPr>
              <w:spacing w:line="280" w:lineRule="exact"/>
              <w:rPr>
                <w:rFonts w:eastAsia="宋体"/>
                <w:sz w:val="18"/>
                <w:szCs w:val="18"/>
              </w:rPr>
            </w:pPr>
            <w:r w:rsidRPr="00605634">
              <w:rPr>
                <w:rFonts w:eastAsia="宋体"/>
                <w:sz w:val="18"/>
                <w:szCs w:val="18"/>
              </w:rPr>
              <w:t>2</w:t>
            </w:r>
            <w:r w:rsidRPr="00605634">
              <w:rPr>
                <w:rFonts w:eastAsia="宋体" w:hAnsi="宋体"/>
                <w:sz w:val="18"/>
                <w:szCs w:val="18"/>
              </w:rPr>
              <w:t>、在每层明显位置张贴安全疏散指示图，指示图上应标明疏散路线、安全出口、人员所在位置和必要的文字说明。</w:t>
            </w:r>
          </w:p>
          <w:p w:rsidR="008B4144" w:rsidRPr="00605634" w:rsidRDefault="008B4144" w:rsidP="001049A3">
            <w:pPr>
              <w:spacing w:line="280" w:lineRule="exact"/>
              <w:rPr>
                <w:rFonts w:eastAsia="宋体"/>
                <w:sz w:val="18"/>
                <w:szCs w:val="18"/>
              </w:rPr>
            </w:pPr>
            <w:r w:rsidRPr="00605634">
              <w:rPr>
                <w:rFonts w:eastAsia="宋体"/>
                <w:sz w:val="18"/>
                <w:szCs w:val="18"/>
              </w:rPr>
              <w:t>3</w:t>
            </w:r>
            <w:r w:rsidRPr="00605634">
              <w:rPr>
                <w:rFonts w:eastAsia="宋体" w:hAnsi="宋体"/>
                <w:sz w:val="18"/>
                <w:szCs w:val="18"/>
              </w:rPr>
              <w:t>、对社会开放期间应确保安全出口、疏散通道通畅，不得堵塞、占用、封闭安全出口、疏散楼梯、疏散走道、前室等。常闭式防火门应保持常闭。</w:t>
            </w:r>
          </w:p>
          <w:p w:rsidR="008B4144" w:rsidRPr="00605634" w:rsidRDefault="008B4144" w:rsidP="001049A3">
            <w:pPr>
              <w:spacing w:line="280" w:lineRule="exact"/>
              <w:rPr>
                <w:rFonts w:eastAsia="宋体"/>
                <w:sz w:val="18"/>
                <w:szCs w:val="18"/>
              </w:rPr>
            </w:pPr>
            <w:r w:rsidRPr="00605634">
              <w:rPr>
                <w:rFonts w:eastAsia="宋体"/>
                <w:sz w:val="18"/>
                <w:szCs w:val="18"/>
              </w:rPr>
              <w:t>4</w:t>
            </w:r>
            <w:r w:rsidRPr="00605634">
              <w:rPr>
                <w:rFonts w:eastAsia="宋体" w:hAnsi="宋体"/>
                <w:sz w:val="18"/>
                <w:szCs w:val="18"/>
              </w:rPr>
              <w:t>、不得在建筑门厅、楼梯间、疏散通道、安全出口或室内其他地方停放电动自行车或为其充电。不得从室内飞线为电动自行车充电。</w:t>
            </w:r>
          </w:p>
        </w:tc>
      </w:tr>
      <w:tr w:rsidR="008B4144" w:rsidRPr="00605634" w:rsidTr="001049A3">
        <w:trPr>
          <w:trHeight w:val="397"/>
          <w:jc w:val="center"/>
        </w:trPr>
        <w:tc>
          <w:tcPr>
            <w:tcW w:w="907" w:type="dxa"/>
            <w:tcBorders>
              <w:top w:val="single" w:sz="4" w:space="0" w:color="auto"/>
              <w:left w:val="single" w:sz="6" w:space="0" w:color="auto"/>
              <w:bottom w:val="single" w:sz="4" w:space="0" w:color="auto"/>
              <w:right w:val="single" w:sz="4" w:space="0" w:color="auto"/>
            </w:tcBorders>
            <w:vAlign w:val="center"/>
          </w:tcPr>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消防</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设施</w:t>
            </w:r>
          </w:p>
        </w:tc>
        <w:tc>
          <w:tcPr>
            <w:tcW w:w="8504" w:type="dxa"/>
            <w:tcBorders>
              <w:top w:val="single" w:sz="4" w:space="0" w:color="auto"/>
              <w:left w:val="single" w:sz="4" w:space="0" w:color="auto"/>
              <w:bottom w:val="single" w:sz="4" w:space="0" w:color="auto"/>
              <w:right w:val="single" w:sz="6" w:space="0" w:color="auto"/>
            </w:tcBorders>
            <w:vAlign w:val="center"/>
          </w:tcPr>
          <w:p w:rsidR="008B4144" w:rsidRPr="00605634" w:rsidRDefault="008B4144" w:rsidP="001049A3">
            <w:pPr>
              <w:spacing w:line="280" w:lineRule="exact"/>
              <w:rPr>
                <w:rFonts w:eastAsia="宋体"/>
                <w:sz w:val="18"/>
                <w:szCs w:val="18"/>
              </w:rPr>
            </w:pPr>
            <w:r w:rsidRPr="00605634">
              <w:rPr>
                <w:rFonts w:eastAsia="宋体"/>
                <w:sz w:val="18"/>
                <w:szCs w:val="18"/>
              </w:rPr>
              <w:t>1</w:t>
            </w:r>
            <w:r w:rsidRPr="00605634">
              <w:rPr>
                <w:rFonts w:eastAsia="宋体" w:hAnsi="宋体"/>
                <w:sz w:val="18"/>
                <w:szCs w:val="18"/>
              </w:rPr>
              <w:t>、文物建筑的消防给水系统的设置应根据文物建筑的火灾危险性、火灾特性和环境条件等因素综合确定。寒冷和严寒地区及其它有结</w:t>
            </w:r>
            <w:proofErr w:type="gramStart"/>
            <w:r w:rsidRPr="00605634">
              <w:rPr>
                <w:rFonts w:eastAsia="宋体" w:hAnsi="宋体"/>
                <w:sz w:val="18"/>
                <w:szCs w:val="18"/>
              </w:rPr>
              <w:t>冻可能</w:t>
            </w:r>
            <w:proofErr w:type="gramEnd"/>
            <w:r w:rsidRPr="00605634">
              <w:rPr>
                <w:rFonts w:eastAsia="宋体" w:hAnsi="宋体"/>
                <w:sz w:val="18"/>
                <w:szCs w:val="18"/>
              </w:rPr>
              <w:t>的地区，消防给水系统应采取可靠的防冻措施。</w:t>
            </w:r>
          </w:p>
          <w:p w:rsidR="008B4144" w:rsidRPr="00605634" w:rsidRDefault="008B4144" w:rsidP="001049A3">
            <w:pPr>
              <w:spacing w:line="280" w:lineRule="exact"/>
              <w:rPr>
                <w:rFonts w:eastAsia="宋体"/>
                <w:sz w:val="18"/>
                <w:szCs w:val="18"/>
              </w:rPr>
            </w:pPr>
            <w:r w:rsidRPr="00605634">
              <w:rPr>
                <w:rFonts w:eastAsia="宋体"/>
                <w:sz w:val="18"/>
                <w:szCs w:val="18"/>
              </w:rPr>
              <w:t>2</w:t>
            </w:r>
            <w:r w:rsidRPr="00605634">
              <w:rPr>
                <w:rFonts w:eastAsia="宋体" w:hAnsi="宋体"/>
                <w:sz w:val="18"/>
                <w:szCs w:val="18"/>
              </w:rPr>
              <w:t>、文物建筑的消防水源可由给水管网、天然水源或消防水池供给。具备给水管网条件的，应充分利用给水管网条件设置消防给水系统。消防给水系统可与生产、生活给水系统合用，并应采取相应措施，防止生产、生活用水污染，且满足消防供水的要求。</w:t>
            </w:r>
          </w:p>
          <w:p w:rsidR="008B4144" w:rsidRPr="00605634" w:rsidRDefault="008B4144" w:rsidP="001049A3">
            <w:pPr>
              <w:spacing w:line="280" w:lineRule="exact"/>
              <w:rPr>
                <w:rFonts w:eastAsia="宋体"/>
                <w:sz w:val="18"/>
                <w:szCs w:val="18"/>
              </w:rPr>
            </w:pPr>
            <w:r w:rsidRPr="00605634">
              <w:rPr>
                <w:rFonts w:eastAsia="宋体"/>
                <w:sz w:val="18"/>
                <w:szCs w:val="18"/>
              </w:rPr>
              <w:t>3</w:t>
            </w:r>
            <w:r w:rsidRPr="00605634">
              <w:rPr>
                <w:rFonts w:eastAsia="宋体" w:hAnsi="宋体"/>
                <w:sz w:val="18"/>
                <w:szCs w:val="18"/>
              </w:rPr>
              <w:t>、不具备给水管网条件或给水管网条件不符合消防供水要求的，应利用天然水源或者设置消防水池。</w:t>
            </w:r>
          </w:p>
          <w:p w:rsidR="008B4144" w:rsidRPr="00605634" w:rsidRDefault="008B4144" w:rsidP="001049A3">
            <w:pPr>
              <w:spacing w:line="280" w:lineRule="exact"/>
              <w:rPr>
                <w:rFonts w:eastAsia="宋体"/>
                <w:sz w:val="18"/>
                <w:szCs w:val="18"/>
              </w:rPr>
            </w:pPr>
            <w:r w:rsidRPr="00605634">
              <w:rPr>
                <w:rFonts w:eastAsia="宋体"/>
                <w:sz w:val="18"/>
                <w:szCs w:val="18"/>
              </w:rPr>
              <w:t>4</w:t>
            </w:r>
            <w:r w:rsidRPr="00605634">
              <w:rPr>
                <w:rFonts w:eastAsia="宋体" w:hAnsi="宋体"/>
                <w:sz w:val="18"/>
                <w:szCs w:val="18"/>
              </w:rPr>
              <w:t>、设置室外消火栓给水管时，应布置成环状。</w:t>
            </w:r>
          </w:p>
          <w:p w:rsidR="008B4144" w:rsidRPr="00605634" w:rsidRDefault="008B4144" w:rsidP="001049A3">
            <w:pPr>
              <w:spacing w:line="280" w:lineRule="exact"/>
              <w:rPr>
                <w:rFonts w:eastAsia="宋体"/>
                <w:sz w:val="18"/>
                <w:szCs w:val="18"/>
              </w:rPr>
            </w:pPr>
            <w:r w:rsidRPr="00605634">
              <w:rPr>
                <w:rFonts w:eastAsia="宋体"/>
                <w:sz w:val="18"/>
                <w:szCs w:val="18"/>
              </w:rPr>
              <w:t>5</w:t>
            </w:r>
            <w:r w:rsidRPr="00605634">
              <w:rPr>
                <w:rFonts w:eastAsia="宋体" w:hAnsi="宋体"/>
                <w:sz w:val="18"/>
                <w:szCs w:val="18"/>
              </w:rPr>
              <w:t>、文物建筑宜采取室内消火栓室外设置。</w:t>
            </w:r>
            <w:proofErr w:type="gramStart"/>
            <w:r w:rsidRPr="00605634">
              <w:rPr>
                <w:rFonts w:eastAsia="宋体" w:hAnsi="宋体"/>
                <w:sz w:val="18"/>
                <w:szCs w:val="18"/>
              </w:rPr>
              <w:t>当必须</w:t>
            </w:r>
            <w:proofErr w:type="gramEnd"/>
            <w:r w:rsidRPr="00605634">
              <w:rPr>
                <w:rFonts w:eastAsia="宋体" w:hAnsi="宋体"/>
                <w:sz w:val="18"/>
                <w:szCs w:val="18"/>
              </w:rPr>
              <w:t>设置在文物建筑内部时，应减少对被保护对象的明显影响。有传统彩画、壁画、泥塑等的文物建筑内部，不得设置室内消火栓。文物建筑内部有生活供水管道的，应在生活供水管道上设置消防软管卷盘或轻便消防水龙。</w:t>
            </w:r>
          </w:p>
          <w:p w:rsidR="008B4144" w:rsidRPr="00605634" w:rsidRDefault="008B4144" w:rsidP="001049A3">
            <w:pPr>
              <w:spacing w:line="280" w:lineRule="exact"/>
              <w:rPr>
                <w:rFonts w:eastAsia="宋体"/>
                <w:sz w:val="18"/>
                <w:szCs w:val="18"/>
              </w:rPr>
            </w:pPr>
            <w:r w:rsidRPr="00605634">
              <w:rPr>
                <w:rFonts w:eastAsia="宋体"/>
                <w:sz w:val="18"/>
                <w:szCs w:val="18"/>
              </w:rPr>
              <w:t>6</w:t>
            </w:r>
            <w:r w:rsidRPr="00605634">
              <w:rPr>
                <w:rFonts w:eastAsia="宋体" w:hAnsi="宋体"/>
                <w:sz w:val="18"/>
                <w:szCs w:val="18"/>
              </w:rPr>
              <w:t>、文物建筑在条件允许时，可采用对保护对象无损坏的自动灭火系统或自动灭火装置。文物建筑采用自动灭火系统时，优先采用无管网式系统，在有人值守的情况下，启动装置应为手动控制。</w:t>
            </w:r>
          </w:p>
          <w:p w:rsidR="008B4144" w:rsidRPr="00605634" w:rsidRDefault="008B4144" w:rsidP="001049A3">
            <w:pPr>
              <w:spacing w:line="280" w:lineRule="exact"/>
              <w:rPr>
                <w:rFonts w:eastAsia="宋体"/>
                <w:sz w:val="18"/>
                <w:szCs w:val="18"/>
              </w:rPr>
            </w:pPr>
            <w:r w:rsidRPr="00605634">
              <w:rPr>
                <w:rFonts w:eastAsia="宋体"/>
                <w:sz w:val="18"/>
                <w:szCs w:val="18"/>
              </w:rPr>
              <w:t>7</w:t>
            </w:r>
            <w:r w:rsidRPr="00605634">
              <w:rPr>
                <w:rFonts w:eastAsia="宋体" w:hAnsi="宋体"/>
                <w:sz w:val="18"/>
                <w:szCs w:val="18"/>
              </w:rPr>
              <w:t>、文物建筑应按严重危险级配备灭火器。应选择对受保护文物、文物建筑危害小的灭火器。文物建筑每层配置的灭火器不应少于</w:t>
            </w:r>
            <w:r w:rsidRPr="00605634">
              <w:rPr>
                <w:rFonts w:eastAsia="宋体"/>
                <w:sz w:val="18"/>
                <w:szCs w:val="18"/>
              </w:rPr>
              <w:t>2</w:t>
            </w:r>
            <w:r w:rsidRPr="00605634">
              <w:rPr>
                <w:rFonts w:eastAsia="宋体" w:hAnsi="宋体"/>
                <w:sz w:val="18"/>
                <w:szCs w:val="18"/>
              </w:rPr>
              <w:t>具。每个设置点的灭火器数量不宜多于</w:t>
            </w:r>
            <w:r w:rsidRPr="00605634">
              <w:rPr>
                <w:rFonts w:eastAsia="宋体"/>
                <w:sz w:val="18"/>
                <w:szCs w:val="18"/>
              </w:rPr>
              <w:t>5</w:t>
            </w:r>
            <w:r w:rsidRPr="00605634">
              <w:rPr>
                <w:rFonts w:eastAsia="宋体" w:hAnsi="宋体"/>
                <w:sz w:val="18"/>
                <w:szCs w:val="18"/>
              </w:rPr>
              <w:t>具。</w:t>
            </w:r>
          </w:p>
          <w:p w:rsidR="008B4144" w:rsidRPr="00605634" w:rsidRDefault="008B4144" w:rsidP="001049A3">
            <w:pPr>
              <w:spacing w:line="280" w:lineRule="exact"/>
              <w:rPr>
                <w:rFonts w:eastAsia="宋体"/>
                <w:spacing w:val="-6"/>
                <w:sz w:val="18"/>
                <w:szCs w:val="18"/>
              </w:rPr>
            </w:pPr>
            <w:r w:rsidRPr="00605634">
              <w:rPr>
                <w:rFonts w:eastAsia="宋体"/>
                <w:spacing w:val="-6"/>
                <w:sz w:val="18"/>
                <w:szCs w:val="18"/>
              </w:rPr>
              <w:t>8</w:t>
            </w:r>
            <w:r w:rsidRPr="00605634">
              <w:rPr>
                <w:rFonts w:eastAsia="宋体" w:hAnsi="宋体"/>
                <w:spacing w:val="-6"/>
                <w:sz w:val="18"/>
                <w:szCs w:val="18"/>
              </w:rPr>
              <w:t>、存在较大火灾危险且具备设置火灾自动报警系统条件的文物建筑</w:t>
            </w:r>
            <w:proofErr w:type="gramStart"/>
            <w:r w:rsidRPr="00605634">
              <w:rPr>
                <w:rFonts w:eastAsia="宋体" w:hAnsi="宋体"/>
                <w:spacing w:val="-6"/>
                <w:sz w:val="18"/>
                <w:szCs w:val="18"/>
              </w:rPr>
              <w:t>宜设置</w:t>
            </w:r>
            <w:proofErr w:type="gramEnd"/>
            <w:r w:rsidRPr="00605634">
              <w:rPr>
                <w:rFonts w:eastAsia="宋体" w:hAnsi="宋体"/>
                <w:spacing w:val="-6"/>
                <w:sz w:val="18"/>
                <w:szCs w:val="18"/>
              </w:rPr>
              <w:t>火灾自动报警系统。</w:t>
            </w:r>
          </w:p>
          <w:p w:rsidR="008B4144" w:rsidRPr="00605634" w:rsidRDefault="008B4144" w:rsidP="001049A3">
            <w:pPr>
              <w:spacing w:line="280" w:lineRule="exact"/>
              <w:rPr>
                <w:rFonts w:eastAsia="宋体"/>
                <w:sz w:val="18"/>
                <w:szCs w:val="18"/>
              </w:rPr>
            </w:pPr>
            <w:r w:rsidRPr="00605634">
              <w:rPr>
                <w:rFonts w:eastAsia="宋体"/>
                <w:sz w:val="18"/>
                <w:szCs w:val="18"/>
              </w:rPr>
              <w:t>9</w:t>
            </w:r>
            <w:r w:rsidRPr="00605634">
              <w:rPr>
                <w:rFonts w:eastAsia="宋体" w:hAnsi="宋体"/>
                <w:sz w:val="18"/>
                <w:szCs w:val="18"/>
              </w:rPr>
              <w:t>、消防设施的设置，不能对文物建筑造成损坏，不能影响文物建筑的原有环境风貌。</w:t>
            </w:r>
          </w:p>
          <w:p w:rsidR="008B4144" w:rsidRPr="00605634" w:rsidRDefault="008B4144" w:rsidP="001049A3">
            <w:pPr>
              <w:spacing w:line="280" w:lineRule="exact"/>
              <w:rPr>
                <w:rFonts w:eastAsia="宋体"/>
                <w:sz w:val="18"/>
                <w:szCs w:val="18"/>
              </w:rPr>
            </w:pPr>
            <w:r w:rsidRPr="00605634">
              <w:rPr>
                <w:rFonts w:eastAsia="宋体"/>
                <w:sz w:val="18"/>
                <w:szCs w:val="18"/>
              </w:rPr>
              <w:t>10</w:t>
            </w:r>
            <w:r w:rsidRPr="00605634">
              <w:rPr>
                <w:rFonts w:eastAsia="宋体" w:hAnsi="宋体"/>
                <w:sz w:val="18"/>
                <w:szCs w:val="18"/>
              </w:rPr>
              <w:t>、消防设备除正常电源外应设置备用电源。备用电源采用柴油发电机组时，柴油发电机房设置应满足下列要求：</w:t>
            </w:r>
          </w:p>
          <w:p w:rsidR="008B4144" w:rsidRPr="00605634" w:rsidRDefault="008B4144" w:rsidP="001049A3">
            <w:pPr>
              <w:spacing w:line="280" w:lineRule="exact"/>
              <w:rPr>
                <w:rFonts w:eastAsia="宋体"/>
                <w:sz w:val="18"/>
                <w:szCs w:val="18"/>
              </w:rPr>
            </w:pPr>
            <w:r w:rsidRPr="00605634">
              <w:rPr>
                <w:rFonts w:eastAsia="宋体" w:hAnsi="宋体"/>
                <w:sz w:val="18"/>
                <w:szCs w:val="18"/>
              </w:rPr>
              <w:t>（</w:t>
            </w:r>
            <w:r w:rsidRPr="00605634">
              <w:rPr>
                <w:rFonts w:eastAsia="宋体"/>
                <w:sz w:val="18"/>
                <w:szCs w:val="18"/>
              </w:rPr>
              <w:t>1</w:t>
            </w:r>
            <w:r w:rsidRPr="00605634">
              <w:rPr>
                <w:rFonts w:eastAsia="宋体" w:hAnsi="宋体"/>
                <w:sz w:val="18"/>
                <w:szCs w:val="18"/>
              </w:rPr>
              <w:t>）机房不应设于文物建筑内，且应与文物建筑保持安全距离；</w:t>
            </w:r>
          </w:p>
          <w:p w:rsidR="008B4144" w:rsidRPr="00605634" w:rsidRDefault="008B4144" w:rsidP="001049A3">
            <w:pPr>
              <w:spacing w:line="280" w:lineRule="exact"/>
              <w:rPr>
                <w:rFonts w:eastAsia="宋体"/>
                <w:sz w:val="18"/>
                <w:szCs w:val="18"/>
              </w:rPr>
            </w:pPr>
            <w:r w:rsidRPr="00605634">
              <w:rPr>
                <w:rFonts w:eastAsia="宋体" w:hAnsi="宋体"/>
                <w:sz w:val="18"/>
                <w:szCs w:val="18"/>
              </w:rPr>
              <w:t>（</w:t>
            </w:r>
            <w:r w:rsidRPr="00605634">
              <w:rPr>
                <w:rFonts w:eastAsia="宋体"/>
                <w:sz w:val="18"/>
                <w:szCs w:val="18"/>
              </w:rPr>
              <w:t>2</w:t>
            </w:r>
            <w:r w:rsidRPr="00605634">
              <w:rPr>
                <w:rFonts w:eastAsia="宋体" w:hAnsi="宋体"/>
                <w:sz w:val="18"/>
                <w:szCs w:val="18"/>
              </w:rPr>
              <w:t>）机房应靠近消防泵房设置，且便于机组运输及安装；</w:t>
            </w:r>
          </w:p>
          <w:p w:rsidR="008B4144" w:rsidRPr="00605634" w:rsidRDefault="008B4144" w:rsidP="001049A3">
            <w:pPr>
              <w:spacing w:line="280" w:lineRule="exact"/>
              <w:rPr>
                <w:rFonts w:eastAsia="宋体"/>
                <w:sz w:val="18"/>
                <w:szCs w:val="18"/>
              </w:rPr>
            </w:pPr>
            <w:r w:rsidRPr="00605634">
              <w:rPr>
                <w:rFonts w:eastAsia="宋体" w:hAnsi="宋体"/>
                <w:sz w:val="18"/>
                <w:szCs w:val="18"/>
              </w:rPr>
              <w:t>（</w:t>
            </w:r>
            <w:r w:rsidRPr="00605634">
              <w:rPr>
                <w:rFonts w:eastAsia="宋体"/>
                <w:sz w:val="18"/>
                <w:szCs w:val="18"/>
              </w:rPr>
              <w:t>3</w:t>
            </w:r>
            <w:r w:rsidRPr="00605634">
              <w:rPr>
                <w:rFonts w:eastAsia="宋体" w:hAnsi="宋体"/>
                <w:sz w:val="18"/>
                <w:szCs w:val="18"/>
              </w:rPr>
              <w:t>）房内应设置储油间，总存储量不超过</w:t>
            </w:r>
            <w:smartTag w:uri="urn:schemas-microsoft-com:office:smarttags" w:element="chmetcnv">
              <w:smartTagPr>
                <w:attr w:name="UnitName" w:val="m3"/>
                <w:attr w:name="SourceValue" w:val="1"/>
                <w:attr w:name="HasSpace" w:val="False"/>
                <w:attr w:name="Negative" w:val="False"/>
                <w:attr w:name="NumberType" w:val="1"/>
                <w:attr w:name="TCSC" w:val="0"/>
              </w:smartTagPr>
              <w:r w:rsidRPr="00605634">
                <w:rPr>
                  <w:rFonts w:eastAsia="宋体"/>
                  <w:sz w:val="18"/>
                  <w:szCs w:val="18"/>
                </w:rPr>
                <w:t>1m</w:t>
              </w:r>
              <w:r w:rsidRPr="00605634">
                <w:rPr>
                  <w:rFonts w:eastAsia="宋体"/>
                  <w:sz w:val="18"/>
                  <w:szCs w:val="18"/>
                  <w:vertAlign w:val="superscript"/>
                </w:rPr>
                <w:t>3</w:t>
              </w:r>
            </w:smartTag>
            <w:r w:rsidRPr="00605634">
              <w:rPr>
                <w:rFonts w:eastAsia="宋体" w:hAnsi="宋体"/>
                <w:sz w:val="18"/>
                <w:szCs w:val="18"/>
              </w:rPr>
              <w:t>；</w:t>
            </w:r>
          </w:p>
          <w:p w:rsidR="008B4144" w:rsidRPr="00605634" w:rsidRDefault="008B4144" w:rsidP="001049A3">
            <w:pPr>
              <w:spacing w:line="280" w:lineRule="exact"/>
              <w:rPr>
                <w:rFonts w:eastAsia="宋体"/>
                <w:sz w:val="18"/>
                <w:szCs w:val="18"/>
              </w:rPr>
            </w:pPr>
            <w:r w:rsidRPr="00605634">
              <w:rPr>
                <w:rFonts w:eastAsia="宋体" w:hAnsi="宋体"/>
                <w:sz w:val="18"/>
                <w:szCs w:val="18"/>
              </w:rPr>
              <w:t>（</w:t>
            </w:r>
            <w:r w:rsidRPr="00605634">
              <w:rPr>
                <w:rFonts w:eastAsia="宋体"/>
                <w:sz w:val="18"/>
                <w:szCs w:val="18"/>
              </w:rPr>
              <w:t>4</w:t>
            </w:r>
            <w:r w:rsidRPr="00605634">
              <w:rPr>
                <w:rFonts w:eastAsia="宋体" w:hAnsi="宋体"/>
                <w:sz w:val="18"/>
                <w:szCs w:val="18"/>
              </w:rPr>
              <w:t>）机组的烟气排放、噪音污染应达到环保要求。</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11</w:t>
            </w:r>
            <w:r w:rsidRPr="00605634">
              <w:rPr>
                <w:rFonts w:eastAsia="宋体" w:hAnsi="宋体"/>
                <w:sz w:val="18"/>
                <w:szCs w:val="18"/>
              </w:rPr>
              <w:t>、消防设施器材要设置规范醒目的标识，用文字或图例标明操作使用方法。消防通道、安全出口和消防</w:t>
            </w:r>
            <w:r w:rsidRPr="00605634">
              <w:rPr>
                <w:rFonts w:eastAsia="宋体" w:hAnsi="宋体"/>
                <w:sz w:val="18"/>
                <w:szCs w:val="18"/>
              </w:rPr>
              <w:lastRenderedPageBreak/>
              <w:t>重点部位应当设置警示提示标识。</w:t>
            </w:r>
          </w:p>
          <w:p w:rsidR="008B4144" w:rsidRPr="00605634" w:rsidRDefault="008B4144" w:rsidP="001049A3">
            <w:pPr>
              <w:widowControl/>
              <w:spacing w:line="280" w:lineRule="exact"/>
              <w:rPr>
                <w:rFonts w:eastAsia="宋体"/>
                <w:sz w:val="18"/>
                <w:szCs w:val="18"/>
              </w:rPr>
            </w:pPr>
            <w:r w:rsidRPr="00605634">
              <w:rPr>
                <w:rFonts w:eastAsia="宋体"/>
                <w:sz w:val="18"/>
                <w:szCs w:val="18"/>
              </w:rPr>
              <w:t>12</w:t>
            </w:r>
            <w:r w:rsidRPr="00605634">
              <w:rPr>
                <w:rFonts w:eastAsia="宋体" w:hAnsi="宋体"/>
                <w:sz w:val="18"/>
                <w:szCs w:val="18"/>
              </w:rPr>
              <w:t>、消防设施、器材应保持完好有效，不得擅自挪用、损坏、拆除、停用。</w:t>
            </w:r>
          </w:p>
        </w:tc>
      </w:tr>
      <w:tr w:rsidR="008B4144" w:rsidRPr="00605634" w:rsidTr="001049A3">
        <w:trPr>
          <w:trHeight w:val="397"/>
          <w:jc w:val="center"/>
        </w:trPr>
        <w:tc>
          <w:tcPr>
            <w:tcW w:w="907" w:type="dxa"/>
            <w:tcBorders>
              <w:top w:val="single" w:sz="4" w:space="0" w:color="auto"/>
              <w:left w:val="single" w:sz="6" w:space="0" w:color="auto"/>
              <w:bottom w:val="single" w:sz="4" w:space="0" w:color="auto"/>
              <w:right w:val="single" w:sz="4" w:space="0" w:color="auto"/>
            </w:tcBorders>
            <w:vAlign w:val="center"/>
          </w:tcPr>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lastRenderedPageBreak/>
              <w:t>消防</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控制室</w:t>
            </w:r>
          </w:p>
        </w:tc>
        <w:tc>
          <w:tcPr>
            <w:tcW w:w="8504" w:type="dxa"/>
            <w:tcBorders>
              <w:top w:val="single" w:sz="4" w:space="0" w:color="auto"/>
              <w:left w:val="single" w:sz="4" w:space="0" w:color="auto"/>
              <w:bottom w:val="single" w:sz="4" w:space="0" w:color="auto"/>
              <w:right w:val="single" w:sz="6" w:space="0" w:color="auto"/>
            </w:tcBorders>
            <w:vAlign w:val="center"/>
          </w:tcPr>
          <w:p w:rsidR="008B4144" w:rsidRPr="00605634" w:rsidRDefault="008B4144" w:rsidP="001049A3">
            <w:pPr>
              <w:adjustRightInd w:val="0"/>
              <w:spacing w:line="280" w:lineRule="exact"/>
              <w:rPr>
                <w:rFonts w:eastAsia="宋体"/>
                <w:sz w:val="18"/>
                <w:szCs w:val="18"/>
              </w:rPr>
            </w:pPr>
            <w:r w:rsidRPr="00605634">
              <w:rPr>
                <w:rFonts w:eastAsia="宋体"/>
                <w:sz w:val="18"/>
                <w:szCs w:val="18"/>
              </w:rPr>
              <w:t>1</w:t>
            </w:r>
            <w:r w:rsidRPr="00605634">
              <w:rPr>
                <w:rFonts w:eastAsia="宋体" w:hAnsi="宋体"/>
                <w:sz w:val="18"/>
                <w:szCs w:val="18"/>
              </w:rPr>
              <w:t>、设有火灾自动报警系统和自动灭火系统或设有火灾自动报警系统和机械防（排）</w:t>
            </w:r>
            <w:proofErr w:type="gramStart"/>
            <w:r w:rsidRPr="00605634">
              <w:rPr>
                <w:rFonts w:eastAsia="宋体" w:hAnsi="宋体"/>
                <w:sz w:val="18"/>
                <w:szCs w:val="18"/>
              </w:rPr>
              <w:t>烟设施</w:t>
            </w:r>
            <w:proofErr w:type="gramEnd"/>
            <w:r w:rsidRPr="00605634">
              <w:rPr>
                <w:rFonts w:eastAsia="宋体" w:hAnsi="宋体"/>
                <w:sz w:val="18"/>
                <w:szCs w:val="18"/>
              </w:rPr>
              <w:t>的场所，应设置消防控制室，并接入消防设施联网监测系统。</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2</w:t>
            </w:r>
            <w:r w:rsidRPr="00605634">
              <w:rPr>
                <w:rFonts w:eastAsia="宋体" w:hAnsi="宋体"/>
                <w:sz w:val="18"/>
                <w:szCs w:val="18"/>
              </w:rPr>
              <w:t>、布置在建筑物内的消防控制室应与其他部位进行防火分隔，并设置直通室外的安全出口。</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3</w:t>
            </w:r>
            <w:r w:rsidRPr="00605634">
              <w:rPr>
                <w:rFonts w:eastAsia="宋体" w:hAnsi="宋体"/>
                <w:sz w:val="18"/>
                <w:szCs w:val="18"/>
              </w:rPr>
              <w:t>、消防控制室应实行</w:t>
            </w:r>
            <w:r w:rsidRPr="00605634">
              <w:rPr>
                <w:rFonts w:eastAsia="宋体"/>
                <w:sz w:val="18"/>
                <w:szCs w:val="18"/>
              </w:rPr>
              <w:t>24</w:t>
            </w:r>
            <w:r w:rsidRPr="00605634">
              <w:rPr>
                <w:rFonts w:eastAsia="宋体" w:hAnsi="宋体"/>
                <w:sz w:val="18"/>
                <w:szCs w:val="18"/>
              </w:rPr>
              <w:t>小时值班制度，每班值班人员不应少于</w:t>
            </w:r>
            <w:r w:rsidRPr="00605634">
              <w:rPr>
                <w:rFonts w:eastAsia="宋体"/>
                <w:sz w:val="18"/>
                <w:szCs w:val="18"/>
              </w:rPr>
              <w:t>2</w:t>
            </w:r>
            <w:r w:rsidRPr="00605634">
              <w:rPr>
                <w:rFonts w:eastAsia="宋体" w:hAnsi="宋体"/>
                <w:sz w:val="18"/>
                <w:szCs w:val="18"/>
              </w:rPr>
              <w:t>人，且应持证上岗。</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4</w:t>
            </w:r>
            <w:r w:rsidRPr="00605634">
              <w:rPr>
                <w:rFonts w:eastAsia="宋体" w:hAnsi="宋体"/>
                <w:sz w:val="18"/>
                <w:szCs w:val="18"/>
              </w:rPr>
              <w:t>、消防控制室应设有建筑总平面布置图、建筑消防设施平面布置图、建筑消防设施系统图及安全出口布置图、重点部位位置图，并在明显位置张贴消防控制室管理制度和值班应急处置程序。</w:t>
            </w:r>
          </w:p>
          <w:p w:rsidR="008B4144" w:rsidRPr="00605634" w:rsidRDefault="008B4144" w:rsidP="001049A3">
            <w:pPr>
              <w:widowControl/>
              <w:spacing w:line="280" w:lineRule="exact"/>
              <w:rPr>
                <w:rFonts w:eastAsia="宋体"/>
                <w:sz w:val="18"/>
                <w:szCs w:val="18"/>
              </w:rPr>
            </w:pPr>
            <w:r w:rsidRPr="00605634">
              <w:rPr>
                <w:rFonts w:eastAsia="宋体"/>
                <w:sz w:val="18"/>
                <w:szCs w:val="18"/>
              </w:rPr>
              <w:t>5</w:t>
            </w:r>
            <w:r w:rsidRPr="00605634">
              <w:rPr>
                <w:rFonts w:eastAsia="宋体" w:hAnsi="宋体"/>
                <w:sz w:val="18"/>
                <w:szCs w:val="18"/>
              </w:rPr>
              <w:t>、消防控制室值班人员应确保自动消防设施处于正常工作状态，认真记录控制器日运行情况，每日检查火灾报警控制器的自检、消音、复位功能以及主备电源切换功能，并按规定填写记录相关内容。</w:t>
            </w:r>
          </w:p>
        </w:tc>
      </w:tr>
      <w:tr w:rsidR="008B4144" w:rsidRPr="00605634" w:rsidTr="001049A3">
        <w:trPr>
          <w:trHeight w:val="397"/>
          <w:jc w:val="center"/>
        </w:trPr>
        <w:tc>
          <w:tcPr>
            <w:tcW w:w="907" w:type="dxa"/>
            <w:tcBorders>
              <w:top w:val="single" w:sz="4" w:space="0" w:color="auto"/>
              <w:left w:val="single" w:sz="6" w:space="0" w:color="auto"/>
              <w:bottom w:val="single" w:sz="4" w:space="0" w:color="auto"/>
              <w:right w:val="single" w:sz="4" w:space="0" w:color="auto"/>
            </w:tcBorders>
            <w:vAlign w:val="center"/>
          </w:tcPr>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内部</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装修</w:t>
            </w:r>
          </w:p>
        </w:tc>
        <w:tc>
          <w:tcPr>
            <w:tcW w:w="8504" w:type="dxa"/>
            <w:tcBorders>
              <w:top w:val="single" w:sz="4" w:space="0" w:color="auto"/>
              <w:left w:val="single" w:sz="4" w:space="0" w:color="auto"/>
              <w:bottom w:val="single" w:sz="4" w:space="0" w:color="auto"/>
              <w:right w:val="single" w:sz="6" w:space="0" w:color="auto"/>
            </w:tcBorders>
            <w:vAlign w:val="center"/>
          </w:tcPr>
          <w:p w:rsidR="008B4144" w:rsidRPr="00605634" w:rsidRDefault="008B4144" w:rsidP="001049A3">
            <w:pPr>
              <w:widowControl/>
              <w:spacing w:line="280" w:lineRule="exact"/>
              <w:rPr>
                <w:rFonts w:eastAsia="宋体"/>
                <w:sz w:val="18"/>
                <w:szCs w:val="18"/>
              </w:rPr>
            </w:pPr>
            <w:r w:rsidRPr="00605634">
              <w:rPr>
                <w:rFonts w:eastAsia="宋体" w:hAnsi="宋体"/>
                <w:sz w:val="18"/>
                <w:szCs w:val="18"/>
              </w:rPr>
              <w:t>室内装修、装饰应使用不燃、难燃材料，并满足《建筑内部装修设计防火规范》的相关规定，不得采用软包、高分子材料等火灾时产生有毒烟气的装修材料。</w:t>
            </w:r>
          </w:p>
        </w:tc>
      </w:tr>
      <w:tr w:rsidR="008B4144" w:rsidRPr="00605634" w:rsidTr="001049A3">
        <w:trPr>
          <w:trHeight w:val="397"/>
          <w:jc w:val="center"/>
        </w:trPr>
        <w:tc>
          <w:tcPr>
            <w:tcW w:w="907" w:type="dxa"/>
            <w:tcBorders>
              <w:top w:val="single" w:sz="4" w:space="0" w:color="auto"/>
              <w:left w:val="single" w:sz="6" w:space="0" w:color="auto"/>
              <w:bottom w:val="single" w:sz="6" w:space="0" w:color="auto"/>
              <w:right w:val="single" w:sz="4" w:space="0" w:color="auto"/>
            </w:tcBorders>
            <w:vAlign w:val="center"/>
          </w:tcPr>
          <w:p w:rsidR="008B4144" w:rsidRPr="00605634" w:rsidRDefault="008B4144" w:rsidP="001049A3">
            <w:pPr>
              <w:spacing w:line="280" w:lineRule="exact"/>
              <w:jc w:val="center"/>
              <w:rPr>
                <w:rFonts w:eastAsia="宋体"/>
                <w:sz w:val="18"/>
                <w:szCs w:val="18"/>
              </w:rPr>
            </w:pPr>
            <w:r w:rsidRPr="00605634">
              <w:rPr>
                <w:rFonts w:eastAsia="宋体" w:hAnsi="宋体"/>
                <w:sz w:val="18"/>
                <w:szCs w:val="18"/>
              </w:rPr>
              <w:t>消防</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安全</w:t>
            </w:r>
          </w:p>
          <w:p w:rsidR="008B4144" w:rsidRPr="00605634" w:rsidRDefault="008B4144" w:rsidP="008B4144">
            <w:pPr>
              <w:spacing w:line="280" w:lineRule="exact"/>
              <w:ind w:leftChars="1" w:left="257" w:hangingChars="141" w:hanging="254"/>
              <w:jc w:val="center"/>
              <w:rPr>
                <w:rFonts w:eastAsia="宋体"/>
                <w:sz w:val="18"/>
                <w:szCs w:val="18"/>
              </w:rPr>
            </w:pPr>
            <w:r w:rsidRPr="00605634">
              <w:rPr>
                <w:rFonts w:eastAsia="宋体" w:hAnsi="宋体"/>
                <w:sz w:val="18"/>
                <w:szCs w:val="18"/>
              </w:rPr>
              <w:t>责任</w:t>
            </w:r>
          </w:p>
        </w:tc>
        <w:tc>
          <w:tcPr>
            <w:tcW w:w="8504" w:type="dxa"/>
            <w:tcBorders>
              <w:top w:val="single" w:sz="4" w:space="0" w:color="auto"/>
              <w:left w:val="single" w:sz="4" w:space="0" w:color="auto"/>
              <w:bottom w:val="single" w:sz="6" w:space="0" w:color="auto"/>
              <w:right w:val="single" w:sz="6" w:space="0" w:color="auto"/>
            </w:tcBorders>
            <w:vAlign w:val="center"/>
          </w:tcPr>
          <w:p w:rsidR="008B4144" w:rsidRPr="00605634" w:rsidRDefault="008B4144" w:rsidP="001049A3">
            <w:pPr>
              <w:adjustRightInd w:val="0"/>
              <w:spacing w:line="280" w:lineRule="exact"/>
              <w:rPr>
                <w:rFonts w:eastAsia="宋体"/>
                <w:sz w:val="18"/>
                <w:szCs w:val="18"/>
              </w:rPr>
            </w:pPr>
            <w:r w:rsidRPr="00605634">
              <w:rPr>
                <w:rFonts w:eastAsia="宋体"/>
                <w:sz w:val="18"/>
                <w:szCs w:val="18"/>
              </w:rPr>
              <w:t>1</w:t>
            </w:r>
            <w:r w:rsidRPr="00605634">
              <w:rPr>
                <w:rFonts w:eastAsia="宋体" w:hAnsi="宋体"/>
                <w:sz w:val="18"/>
                <w:szCs w:val="18"/>
              </w:rPr>
              <w:t>、文物建筑的产权人或者管理、使用人是消防安全责任主体，对消防安全全面负责。单位主要负责人为消防安全责任人，统筹安排本单位消防安全管理工作。</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2</w:t>
            </w:r>
            <w:r w:rsidRPr="00605634">
              <w:rPr>
                <w:rFonts w:eastAsia="宋体" w:hAnsi="宋体"/>
                <w:sz w:val="18"/>
                <w:szCs w:val="18"/>
              </w:rPr>
              <w:t>、文物建筑产权单位或者管理、使用单位应当依法建立并落实逐级消防安全责任制，明确各级、各岗位的消防安全职责。</w:t>
            </w:r>
          </w:p>
          <w:p w:rsidR="008B4144" w:rsidRPr="00605634" w:rsidRDefault="008B4144" w:rsidP="001049A3">
            <w:pPr>
              <w:spacing w:line="280" w:lineRule="exact"/>
              <w:rPr>
                <w:rFonts w:eastAsia="宋体"/>
                <w:sz w:val="18"/>
                <w:szCs w:val="18"/>
              </w:rPr>
            </w:pPr>
            <w:r w:rsidRPr="00605634">
              <w:rPr>
                <w:rFonts w:eastAsia="宋体"/>
                <w:sz w:val="18"/>
                <w:szCs w:val="18"/>
              </w:rPr>
              <w:t>3</w:t>
            </w:r>
            <w:r w:rsidRPr="00605634">
              <w:rPr>
                <w:rFonts w:eastAsia="宋体" w:hAnsi="宋体"/>
                <w:sz w:val="18"/>
                <w:szCs w:val="18"/>
              </w:rPr>
              <w:t>、文物建筑产权单位或者管理使用单位与管理区域内的独立法人单位（商店、摊位、餐饮等）和内部实行承包、租赁或者委托管理的单位签订合同书、责任书时，应依法明确各方消防安全责任。</w:t>
            </w:r>
          </w:p>
          <w:p w:rsidR="008B4144" w:rsidRPr="00605634" w:rsidRDefault="008B4144" w:rsidP="001049A3">
            <w:pPr>
              <w:widowControl/>
              <w:spacing w:line="280" w:lineRule="exact"/>
              <w:rPr>
                <w:rFonts w:eastAsia="宋体"/>
                <w:sz w:val="18"/>
                <w:szCs w:val="18"/>
              </w:rPr>
            </w:pPr>
            <w:r w:rsidRPr="00605634">
              <w:rPr>
                <w:rFonts w:eastAsia="宋体"/>
                <w:sz w:val="18"/>
                <w:szCs w:val="18"/>
              </w:rPr>
              <w:t>4</w:t>
            </w:r>
            <w:r w:rsidRPr="00605634">
              <w:rPr>
                <w:rFonts w:eastAsia="宋体" w:hAnsi="宋体"/>
                <w:sz w:val="18"/>
                <w:szCs w:val="18"/>
              </w:rPr>
              <w:t>、经批准在文物保护单位的保护范围和建设控制地带内施工的，文物建筑产权单位或者管理使用单位与施工单位应当共同制定消防安全措施，严格管理制度，明确各方消防安全责任。</w:t>
            </w:r>
          </w:p>
        </w:tc>
      </w:tr>
      <w:tr w:rsidR="008B4144" w:rsidRPr="00605634" w:rsidTr="001049A3">
        <w:trPr>
          <w:trHeight w:val="397"/>
          <w:jc w:val="center"/>
        </w:trPr>
        <w:tc>
          <w:tcPr>
            <w:tcW w:w="907" w:type="dxa"/>
            <w:tcBorders>
              <w:top w:val="single" w:sz="4" w:space="0" w:color="auto"/>
              <w:left w:val="single" w:sz="6" w:space="0" w:color="auto"/>
              <w:bottom w:val="single" w:sz="6" w:space="0" w:color="auto"/>
              <w:right w:val="single" w:sz="4" w:space="0" w:color="auto"/>
            </w:tcBorders>
            <w:vAlign w:val="center"/>
          </w:tcPr>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日常</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消防</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安全</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管理</w:t>
            </w:r>
          </w:p>
        </w:tc>
        <w:tc>
          <w:tcPr>
            <w:tcW w:w="8504" w:type="dxa"/>
            <w:tcBorders>
              <w:top w:val="single" w:sz="4" w:space="0" w:color="auto"/>
              <w:left w:val="single" w:sz="4" w:space="0" w:color="auto"/>
              <w:bottom w:val="single" w:sz="6" w:space="0" w:color="auto"/>
              <w:right w:val="single" w:sz="6" w:space="0" w:color="auto"/>
            </w:tcBorders>
            <w:vAlign w:val="center"/>
          </w:tcPr>
          <w:p w:rsidR="008B4144" w:rsidRPr="00605634" w:rsidRDefault="008B4144" w:rsidP="001049A3">
            <w:pPr>
              <w:adjustRightInd w:val="0"/>
              <w:spacing w:line="280" w:lineRule="exact"/>
              <w:rPr>
                <w:rFonts w:eastAsia="宋体"/>
                <w:sz w:val="18"/>
                <w:szCs w:val="18"/>
              </w:rPr>
            </w:pPr>
            <w:r w:rsidRPr="00605634">
              <w:rPr>
                <w:rFonts w:eastAsia="宋体" w:hAnsi="宋体"/>
                <w:sz w:val="18"/>
                <w:szCs w:val="18"/>
              </w:rPr>
              <w:t>文物建筑产权单位和管理使用单位应当履行下列职责：</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1</w:t>
            </w:r>
            <w:r w:rsidRPr="00605634">
              <w:rPr>
                <w:rFonts w:eastAsia="宋体" w:hAnsi="宋体"/>
                <w:sz w:val="18"/>
                <w:szCs w:val="18"/>
              </w:rPr>
              <w:t>、将大殿、讲经堂、藏经阁、香炉、厨房、僧舍、消防控制室等易发生火灾、火灾易蔓延、人员和物资集中、消防设备用房等部位确定为消防安全重点部位，设置明显的防火标志，加强消防安全管理和应急值守，并实行严格管理。</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2</w:t>
            </w:r>
            <w:r w:rsidRPr="00605634">
              <w:rPr>
                <w:rFonts w:eastAsia="宋体" w:hAnsi="宋体"/>
                <w:sz w:val="18"/>
                <w:szCs w:val="18"/>
              </w:rPr>
              <w:t>、根据本单位特点，制定并落实员工消防安全教育培训，用火、用电、用油、用气安全管理，防火检查、巡查，消防设施、器材维护管理，电器线路维护保养，火灾隐患整改，消防控制室值班，灭火和应急疏散预案演练等消防安全制度及安全操作规程。</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3</w:t>
            </w:r>
            <w:r w:rsidRPr="00605634">
              <w:rPr>
                <w:rFonts w:eastAsia="宋体" w:hAnsi="宋体"/>
                <w:sz w:val="18"/>
                <w:szCs w:val="18"/>
              </w:rPr>
              <w:t>、文物建筑对社会开放期间，至少每</w:t>
            </w:r>
            <w:r w:rsidRPr="00605634">
              <w:rPr>
                <w:rFonts w:eastAsia="宋体"/>
                <w:sz w:val="18"/>
                <w:szCs w:val="18"/>
              </w:rPr>
              <w:t>2</w:t>
            </w:r>
            <w:r w:rsidRPr="00605634">
              <w:rPr>
                <w:rFonts w:eastAsia="宋体" w:hAnsi="宋体"/>
                <w:sz w:val="18"/>
                <w:szCs w:val="18"/>
              </w:rPr>
              <w:t>小时进行一次防火巡查，并强化夜间巡查，每月应至少组织</w:t>
            </w:r>
            <w:r w:rsidRPr="00605634">
              <w:rPr>
                <w:rFonts w:eastAsia="宋体"/>
                <w:sz w:val="18"/>
                <w:szCs w:val="18"/>
              </w:rPr>
              <w:t>1</w:t>
            </w:r>
            <w:r w:rsidRPr="00605634">
              <w:rPr>
                <w:rFonts w:eastAsia="宋体" w:hAnsi="宋体"/>
                <w:sz w:val="18"/>
                <w:szCs w:val="18"/>
              </w:rPr>
              <w:t>次防火检查，及时消除火灾隐患</w:t>
            </w:r>
            <w:r w:rsidRPr="00605634">
              <w:rPr>
                <w:rFonts w:eastAsia="宋体" w:hAnsi="宋体"/>
                <w:color w:val="FF0000"/>
                <w:sz w:val="18"/>
                <w:szCs w:val="18"/>
              </w:rPr>
              <w:t>；</w:t>
            </w:r>
            <w:r w:rsidRPr="00605634">
              <w:rPr>
                <w:rFonts w:eastAsia="宋体" w:hAnsi="宋体"/>
                <w:sz w:val="18"/>
                <w:szCs w:val="18"/>
              </w:rPr>
              <w:t>在火灾隐患未消除之前，应落实防范措施，保证消防安全；不能确保消防安全，随时可能引发火灾或者一旦发生火灾将严重危及人身安全的，应当停业整改。</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4</w:t>
            </w:r>
            <w:r w:rsidRPr="00605634">
              <w:rPr>
                <w:rFonts w:eastAsia="宋体" w:hAnsi="宋体"/>
                <w:sz w:val="18"/>
                <w:szCs w:val="18"/>
              </w:rPr>
              <w:t>、每月检验维修一次消防设施、器材和安全标志，对建筑消防设施每年至少进行一次全面检测，确保完好有效。</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5</w:t>
            </w:r>
            <w:r w:rsidRPr="00605634">
              <w:rPr>
                <w:rFonts w:eastAsia="宋体" w:hAnsi="宋体"/>
                <w:sz w:val="18"/>
                <w:szCs w:val="18"/>
              </w:rPr>
              <w:t>、在文物保护单位的保护范围和建设控制地带内举办祭祀、庙会、游园、展览等大型活动，主办单位应进行防火检查，增设必要的消防设施、设备和灭火器材，同时制定灭火和应急疏散预案并预先组织演练。</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6</w:t>
            </w:r>
            <w:r w:rsidRPr="00605634">
              <w:rPr>
                <w:rFonts w:eastAsia="宋体" w:hAnsi="宋体"/>
                <w:sz w:val="18"/>
                <w:szCs w:val="18"/>
              </w:rPr>
              <w:t>、利用宣传栏、专栏、广告牌、广播等向公众宣传防火、灭火、疏散逃生等常识，在醒目位置设立消防安全警示标识，张挂消防安全宣传图标，提示公众所在场所火灾危险性、安全逃生路线、安全出口的具体位置，遇到火灾等紧急情况如何正确逃生、自救，灭火、逃生设备器材位置和使用方法。</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7</w:t>
            </w:r>
            <w:r w:rsidRPr="00605634">
              <w:rPr>
                <w:rFonts w:eastAsia="宋体" w:hAnsi="宋体"/>
                <w:sz w:val="18"/>
                <w:szCs w:val="18"/>
              </w:rPr>
              <w:t>、对员工的消防安全培训应至少每半年进行一次，新上岗和进入新岗位的员工应进行上岗前的消防安全培训。培训的内容应当包括本单位火灾危险性、防火灭火措施、消防设施及灭火器材的操作使用方法、人员疏散逃生等知识。</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8</w:t>
            </w:r>
            <w:r w:rsidRPr="00605634">
              <w:rPr>
                <w:rFonts w:eastAsia="宋体" w:hAnsi="宋体"/>
                <w:sz w:val="18"/>
                <w:szCs w:val="18"/>
              </w:rPr>
              <w:t>、根据建筑规模、员工人数、使用性质、火灾危险性等实际情况，制定本单位灭火和应急疏散预案，明确每班次、各岗位人员及其报警、疏散、扑救初起火灾的职责，每半年至少开展一次演练。在宗教活动、民俗活动等人员集中的重点时段，应当结合实际制定专门预案。</w:t>
            </w:r>
          </w:p>
          <w:p w:rsidR="008B4144" w:rsidRPr="00605634" w:rsidRDefault="008B4144" w:rsidP="001049A3">
            <w:pPr>
              <w:widowControl/>
              <w:spacing w:line="280" w:lineRule="exact"/>
              <w:rPr>
                <w:rFonts w:eastAsia="宋体"/>
                <w:sz w:val="18"/>
                <w:szCs w:val="18"/>
              </w:rPr>
            </w:pPr>
            <w:r w:rsidRPr="00605634">
              <w:rPr>
                <w:rFonts w:eastAsia="宋体"/>
                <w:sz w:val="18"/>
                <w:szCs w:val="18"/>
              </w:rPr>
              <w:t>9</w:t>
            </w:r>
            <w:r w:rsidRPr="00605634">
              <w:rPr>
                <w:rFonts w:eastAsia="宋体" w:hAnsi="宋体"/>
                <w:sz w:val="18"/>
                <w:szCs w:val="18"/>
              </w:rPr>
              <w:t>、按照标准建立企业专职消防队、微型消防站，定期组织训练演练，加强消防装备器材配备，建立与国家综合性消防救援队伍或政府专职消防队联勤联动机制。</w:t>
            </w:r>
          </w:p>
        </w:tc>
      </w:tr>
      <w:tr w:rsidR="008B4144" w:rsidRPr="00605634" w:rsidTr="001049A3">
        <w:trPr>
          <w:trHeight w:val="397"/>
          <w:jc w:val="center"/>
        </w:trPr>
        <w:tc>
          <w:tcPr>
            <w:tcW w:w="907" w:type="dxa"/>
            <w:tcBorders>
              <w:top w:val="single" w:sz="4" w:space="0" w:color="auto"/>
              <w:left w:val="single" w:sz="6" w:space="0" w:color="auto"/>
              <w:bottom w:val="single" w:sz="6" w:space="0" w:color="auto"/>
              <w:right w:val="single" w:sz="4" w:space="0" w:color="auto"/>
            </w:tcBorders>
            <w:vAlign w:val="center"/>
          </w:tcPr>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用火</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用电</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管理</w:t>
            </w:r>
          </w:p>
        </w:tc>
        <w:tc>
          <w:tcPr>
            <w:tcW w:w="8504" w:type="dxa"/>
            <w:tcBorders>
              <w:top w:val="single" w:sz="4" w:space="0" w:color="auto"/>
              <w:left w:val="single" w:sz="4" w:space="0" w:color="auto"/>
              <w:bottom w:val="single" w:sz="6" w:space="0" w:color="auto"/>
              <w:right w:val="single" w:sz="6" w:space="0" w:color="auto"/>
            </w:tcBorders>
            <w:vAlign w:val="center"/>
          </w:tcPr>
          <w:p w:rsidR="008B4144" w:rsidRPr="00605634" w:rsidRDefault="008B4144" w:rsidP="001049A3">
            <w:pPr>
              <w:spacing w:line="280" w:lineRule="exact"/>
              <w:rPr>
                <w:rFonts w:eastAsia="宋体"/>
                <w:sz w:val="18"/>
                <w:szCs w:val="18"/>
              </w:rPr>
            </w:pPr>
            <w:r w:rsidRPr="00605634">
              <w:rPr>
                <w:rFonts w:eastAsia="宋体"/>
                <w:sz w:val="18"/>
                <w:szCs w:val="18"/>
              </w:rPr>
              <w:t>1</w:t>
            </w:r>
            <w:r w:rsidRPr="00605634">
              <w:rPr>
                <w:rFonts w:eastAsia="宋体" w:hAnsi="宋体"/>
                <w:sz w:val="18"/>
                <w:szCs w:val="18"/>
              </w:rPr>
              <w:t>、文物建筑内严格控制使用明火。用于宗教活动场所或者民居建筑等确需使用明火时，应加强火源管理，采取有效防火措施，并由专人看管，必须做到人离火灭。禁止在非宗教场所文物建筑内用火。</w:t>
            </w:r>
          </w:p>
          <w:p w:rsidR="008B4144" w:rsidRPr="00605634" w:rsidRDefault="008B4144" w:rsidP="001049A3">
            <w:pPr>
              <w:spacing w:line="280" w:lineRule="exact"/>
              <w:rPr>
                <w:rFonts w:eastAsia="宋体"/>
                <w:sz w:val="18"/>
                <w:szCs w:val="18"/>
              </w:rPr>
            </w:pPr>
            <w:r w:rsidRPr="00605634">
              <w:rPr>
                <w:rFonts w:eastAsia="宋体"/>
                <w:sz w:val="18"/>
                <w:szCs w:val="18"/>
              </w:rPr>
              <w:t>2</w:t>
            </w:r>
            <w:r w:rsidRPr="00605634">
              <w:rPr>
                <w:rFonts w:eastAsia="宋体" w:hAnsi="宋体"/>
                <w:sz w:val="18"/>
                <w:szCs w:val="18"/>
              </w:rPr>
              <w:t>、文物建筑保护范围内严禁生产、使用、储存和经营易燃易爆危险品，严禁燃放烟花爆竹。</w:t>
            </w:r>
          </w:p>
          <w:p w:rsidR="008B4144" w:rsidRPr="00605634" w:rsidRDefault="008B4144" w:rsidP="001049A3">
            <w:pPr>
              <w:spacing w:line="280" w:lineRule="exact"/>
              <w:rPr>
                <w:rFonts w:eastAsia="宋体"/>
                <w:sz w:val="18"/>
                <w:szCs w:val="18"/>
              </w:rPr>
            </w:pPr>
            <w:r w:rsidRPr="00605634">
              <w:rPr>
                <w:rFonts w:eastAsia="宋体"/>
                <w:sz w:val="18"/>
                <w:szCs w:val="18"/>
              </w:rPr>
              <w:t>3</w:t>
            </w:r>
            <w:r w:rsidRPr="00605634">
              <w:rPr>
                <w:rFonts w:eastAsia="宋体" w:hAnsi="宋体"/>
                <w:sz w:val="18"/>
                <w:szCs w:val="18"/>
              </w:rPr>
              <w:t>、用于居民生产生活的民居类文物建筑和其他作为住宿、餐饮等功能的文物建筑，因生产生活需要使用燃</w:t>
            </w:r>
            <w:r w:rsidRPr="00605634">
              <w:rPr>
                <w:rFonts w:eastAsia="宋体" w:hAnsi="宋体"/>
                <w:sz w:val="18"/>
                <w:szCs w:val="18"/>
              </w:rPr>
              <w:lastRenderedPageBreak/>
              <w:t>气，堆放柴草等可燃物，要采取切实有效的安全防护措施。其他文物古建筑内，严禁使用燃气，不得铺设燃气管线，不得堆放柴草、木料等可燃物，并应明显设立</w:t>
            </w:r>
            <w:r w:rsidRPr="00605634">
              <w:rPr>
                <w:rFonts w:eastAsia="宋体"/>
                <w:sz w:val="18"/>
                <w:szCs w:val="18"/>
              </w:rPr>
              <w:t>“</w:t>
            </w:r>
            <w:r w:rsidRPr="00605634">
              <w:rPr>
                <w:rFonts w:eastAsia="宋体" w:hAnsi="宋体"/>
                <w:sz w:val="18"/>
                <w:szCs w:val="18"/>
              </w:rPr>
              <w:t>禁止燃放烟花爆竹</w:t>
            </w:r>
            <w:r w:rsidRPr="00605634">
              <w:rPr>
                <w:rFonts w:eastAsia="宋体"/>
                <w:sz w:val="18"/>
                <w:szCs w:val="18"/>
              </w:rPr>
              <w:t>”</w:t>
            </w:r>
            <w:r w:rsidRPr="00605634">
              <w:rPr>
                <w:rFonts w:eastAsia="宋体" w:hAnsi="宋体"/>
                <w:sz w:val="18"/>
                <w:szCs w:val="18"/>
              </w:rPr>
              <w:t>、</w:t>
            </w:r>
            <w:r w:rsidRPr="00605634">
              <w:rPr>
                <w:rFonts w:eastAsia="宋体"/>
                <w:sz w:val="18"/>
                <w:szCs w:val="18"/>
              </w:rPr>
              <w:t>“</w:t>
            </w:r>
            <w:r w:rsidRPr="00605634">
              <w:rPr>
                <w:rFonts w:eastAsia="宋体" w:hAnsi="宋体"/>
                <w:sz w:val="18"/>
                <w:szCs w:val="18"/>
              </w:rPr>
              <w:t>禁止吸烟</w:t>
            </w:r>
            <w:r w:rsidRPr="00605634">
              <w:rPr>
                <w:rFonts w:eastAsia="宋体"/>
                <w:sz w:val="18"/>
                <w:szCs w:val="18"/>
              </w:rPr>
              <w:t>”</w:t>
            </w:r>
            <w:r w:rsidRPr="00605634">
              <w:rPr>
                <w:rFonts w:eastAsia="宋体" w:hAnsi="宋体"/>
                <w:sz w:val="18"/>
                <w:szCs w:val="18"/>
              </w:rPr>
              <w:t>、</w:t>
            </w:r>
            <w:r w:rsidRPr="00605634">
              <w:rPr>
                <w:rFonts w:eastAsia="宋体"/>
                <w:sz w:val="18"/>
                <w:szCs w:val="18"/>
              </w:rPr>
              <w:t>“</w:t>
            </w:r>
            <w:r w:rsidRPr="00605634">
              <w:rPr>
                <w:rFonts w:eastAsia="宋体" w:hAnsi="宋体"/>
                <w:sz w:val="18"/>
                <w:szCs w:val="18"/>
              </w:rPr>
              <w:t>禁止烟火</w:t>
            </w:r>
            <w:r w:rsidRPr="00605634">
              <w:rPr>
                <w:rFonts w:eastAsia="宋体"/>
                <w:sz w:val="18"/>
                <w:szCs w:val="18"/>
              </w:rPr>
              <w:t>”</w:t>
            </w:r>
            <w:r w:rsidRPr="00605634">
              <w:rPr>
                <w:rFonts w:eastAsia="宋体" w:hAnsi="宋体"/>
                <w:sz w:val="18"/>
                <w:szCs w:val="18"/>
              </w:rPr>
              <w:t>等标志。</w:t>
            </w:r>
          </w:p>
          <w:p w:rsidR="008B4144" w:rsidRPr="00605634" w:rsidRDefault="008B4144" w:rsidP="001049A3">
            <w:pPr>
              <w:spacing w:line="280" w:lineRule="exact"/>
              <w:rPr>
                <w:rFonts w:eastAsia="宋体"/>
                <w:sz w:val="18"/>
                <w:szCs w:val="18"/>
              </w:rPr>
            </w:pPr>
            <w:r w:rsidRPr="00605634">
              <w:rPr>
                <w:rFonts w:eastAsia="宋体"/>
                <w:sz w:val="18"/>
                <w:szCs w:val="18"/>
              </w:rPr>
              <w:t>4</w:t>
            </w:r>
            <w:r w:rsidRPr="00605634">
              <w:rPr>
                <w:rFonts w:eastAsia="宋体" w:hAnsi="宋体"/>
                <w:sz w:val="18"/>
                <w:szCs w:val="18"/>
              </w:rPr>
              <w:t>、文物建筑内应严格用电管理。元代以前建筑和具有极其重要价值的文物建筑内部，除展示照明和监测报警等用电外，不宜进行其他用电行为。</w:t>
            </w:r>
          </w:p>
          <w:p w:rsidR="008B4144" w:rsidRPr="00605634" w:rsidRDefault="008B4144" w:rsidP="001049A3">
            <w:pPr>
              <w:spacing w:line="280" w:lineRule="exact"/>
              <w:rPr>
                <w:rFonts w:eastAsia="宋体"/>
                <w:sz w:val="18"/>
                <w:szCs w:val="18"/>
              </w:rPr>
            </w:pPr>
            <w:r w:rsidRPr="00605634">
              <w:rPr>
                <w:rFonts w:eastAsia="宋体"/>
                <w:sz w:val="18"/>
                <w:szCs w:val="18"/>
              </w:rPr>
              <w:t>5</w:t>
            </w:r>
            <w:r w:rsidRPr="00605634">
              <w:rPr>
                <w:rFonts w:eastAsia="宋体" w:hAnsi="宋体"/>
                <w:sz w:val="18"/>
                <w:szCs w:val="18"/>
              </w:rPr>
              <w:t>、文物建筑内现有的配电设备、线路、保护电器等，当选型和安装不满足相关规范规定和防火要求时，应进行改造设计。</w:t>
            </w:r>
          </w:p>
          <w:p w:rsidR="008B4144" w:rsidRPr="00605634" w:rsidRDefault="008B4144" w:rsidP="001049A3">
            <w:pPr>
              <w:spacing w:line="280" w:lineRule="exact"/>
              <w:rPr>
                <w:rFonts w:eastAsia="宋体"/>
                <w:sz w:val="18"/>
                <w:szCs w:val="18"/>
              </w:rPr>
            </w:pPr>
            <w:r w:rsidRPr="00605634">
              <w:rPr>
                <w:rFonts w:eastAsia="宋体"/>
                <w:sz w:val="18"/>
                <w:szCs w:val="18"/>
              </w:rPr>
              <w:t>6</w:t>
            </w:r>
            <w:r w:rsidRPr="00605634">
              <w:rPr>
                <w:rFonts w:eastAsia="宋体" w:hAnsi="宋体"/>
                <w:sz w:val="18"/>
                <w:szCs w:val="18"/>
              </w:rPr>
              <w:t>、配电线路应装设短路保护和过负荷保护。</w:t>
            </w:r>
          </w:p>
          <w:p w:rsidR="008B4144" w:rsidRPr="00605634" w:rsidRDefault="008B4144" w:rsidP="001049A3">
            <w:pPr>
              <w:spacing w:line="280" w:lineRule="exact"/>
              <w:rPr>
                <w:rFonts w:eastAsia="宋体"/>
                <w:sz w:val="18"/>
                <w:szCs w:val="18"/>
              </w:rPr>
            </w:pPr>
            <w:r w:rsidRPr="00605634">
              <w:rPr>
                <w:rFonts w:eastAsia="宋体"/>
                <w:sz w:val="18"/>
                <w:szCs w:val="18"/>
              </w:rPr>
              <w:t>7</w:t>
            </w:r>
            <w:r w:rsidRPr="00605634">
              <w:rPr>
                <w:rFonts w:eastAsia="宋体" w:hAnsi="宋体"/>
                <w:sz w:val="18"/>
                <w:szCs w:val="18"/>
              </w:rPr>
              <w:t>、有电气火灾危险的文物建筑应设置适用的电气火灾监控系统，且应将报警信息和故障信息传入消防控制室。</w:t>
            </w:r>
          </w:p>
          <w:p w:rsidR="008B4144" w:rsidRPr="00605634" w:rsidRDefault="008B4144" w:rsidP="001049A3">
            <w:pPr>
              <w:spacing w:line="280" w:lineRule="exact"/>
              <w:rPr>
                <w:rFonts w:eastAsia="宋体"/>
                <w:sz w:val="18"/>
                <w:szCs w:val="18"/>
              </w:rPr>
            </w:pPr>
            <w:r w:rsidRPr="00605634">
              <w:rPr>
                <w:rFonts w:eastAsia="宋体"/>
                <w:sz w:val="18"/>
                <w:szCs w:val="18"/>
              </w:rPr>
              <w:t>8</w:t>
            </w:r>
            <w:r w:rsidRPr="00605634">
              <w:rPr>
                <w:rFonts w:eastAsia="宋体" w:hAnsi="宋体"/>
                <w:sz w:val="18"/>
                <w:szCs w:val="18"/>
              </w:rPr>
              <w:t>、配电线路的保护导体或保护接地中性导体应在进入文物建筑时接地，进入文物建筑后的配电线路</w:t>
            </w:r>
            <w:r w:rsidRPr="00605634">
              <w:rPr>
                <w:rFonts w:eastAsia="宋体"/>
                <w:sz w:val="18"/>
                <w:szCs w:val="18"/>
              </w:rPr>
              <w:t>N</w:t>
            </w:r>
            <w:r w:rsidRPr="00605634">
              <w:rPr>
                <w:rFonts w:eastAsia="宋体" w:hAnsi="宋体"/>
                <w:sz w:val="18"/>
                <w:szCs w:val="18"/>
              </w:rPr>
              <w:t>线与</w:t>
            </w:r>
            <w:r w:rsidRPr="00605634">
              <w:rPr>
                <w:rFonts w:eastAsia="宋体"/>
                <w:sz w:val="18"/>
                <w:szCs w:val="18"/>
              </w:rPr>
              <w:t>PE</w:t>
            </w:r>
            <w:r w:rsidRPr="00605634">
              <w:rPr>
                <w:rFonts w:eastAsia="宋体" w:hAnsi="宋体"/>
                <w:sz w:val="18"/>
                <w:szCs w:val="18"/>
              </w:rPr>
              <w:t>线应严格分开。</w:t>
            </w:r>
          </w:p>
          <w:p w:rsidR="008B4144" w:rsidRPr="00605634" w:rsidRDefault="008B4144" w:rsidP="001049A3">
            <w:pPr>
              <w:spacing w:line="280" w:lineRule="exact"/>
              <w:rPr>
                <w:rFonts w:eastAsia="宋体"/>
                <w:sz w:val="18"/>
                <w:szCs w:val="18"/>
              </w:rPr>
            </w:pPr>
            <w:r w:rsidRPr="00605634">
              <w:rPr>
                <w:rFonts w:eastAsia="宋体"/>
                <w:sz w:val="18"/>
                <w:szCs w:val="18"/>
              </w:rPr>
              <w:t>9</w:t>
            </w:r>
            <w:r w:rsidRPr="00605634">
              <w:rPr>
                <w:rFonts w:eastAsia="宋体" w:hAnsi="宋体"/>
                <w:sz w:val="18"/>
                <w:szCs w:val="18"/>
              </w:rPr>
              <w:t>、文物建筑的配电箱外壳应为金属外壳，箱体电气防护等级室内不应低于</w:t>
            </w:r>
            <w:r w:rsidRPr="00605634">
              <w:rPr>
                <w:rFonts w:eastAsia="宋体"/>
                <w:sz w:val="18"/>
                <w:szCs w:val="18"/>
              </w:rPr>
              <w:t>IP54</w:t>
            </w:r>
            <w:r w:rsidRPr="00605634">
              <w:rPr>
                <w:rFonts w:eastAsia="宋体" w:hAnsi="宋体"/>
                <w:sz w:val="18"/>
                <w:szCs w:val="18"/>
              </w:rPr>
              <w:t>，室外不应低于</w:t>
            </w:r>
            <w:r w:rsidRPr="00605634">
              <w:rPr>
                <w:rFonts w:eastAsia="宋体"/>
                <w:sz w:val="18"/>
                <w:szCs w:val="18"/>
              </w:rPr>
              <w:t>IP65</w:t>
            </w:r>
            <w:r w:rsidRPr="00605634">
              <w:rPr>
                <w:rFonts w:eastAsia="宋体" w:hAnsi="宋体"/>
                <w:sz w:val="18"/>
                <w:szCs w:val="18"/>
              </w:rPr>
              <w:t>。</w:t>
            </w:r>
          </w:p>
          <w:p w:rsidR="008B4144" w:rsidRPr="00605634" w:rsidRDefault="008B4144" w:rsidP="001049A3">
            <w:pPr>
              <w:spacing w:line="280" w:lineRule="exact"/>
              <w:rPr>
                <w:rFonts w:eastAsia="宋体"/>
                <w:sz w:val="18"/>
                <w:szCs w:val="18"/>
              </w:rPr>
            </w:pPr>
            <w:r w:rsidRPr="00605634">
              <w:rPr>
                <w:rFonts w:eastAsia="宋体"/>
                <w:sz w:val="18"/>
                <w:szCs w:val="18"/>
              </w:rPr>
              <w:t>10</w:t>
            </w:r>
            <w:r w:rsidRPr="00605634">
              <w:rPr>
                <w:rFonts w:eastAsia="宋体" w:hAnsi="宋体"/>
                <w:sz w:val="18"/>
                <w:szCs w:val="18"/>
              </w:rPr>
              <w:t>、文物建筑的照明光源宜使用冷光源，且灯具附件无危险高温。各种开关应采用密闭型。</w:t>
            </w:r>
          </w:p>
          <w:p w:rsidR="008B4144" w:rsidRPr="00605634" w:rsidRDefault="008B4144" w:rsidP="001049A3">
            <w:pPr>
              <w:spacing w:line="280" w:lineRule="exact"/>
              <w:rPr>
                <w:rFonts w:eastAsia="宋体"/>
                <w:sz w:val="18"/>
                <w:szCs w:val="18"/>
              </w:rPr>
            </w:pPr>
            <w:r w:rsidRPr="00605634">
              <w:rPr>
                <w:rFonts w:eastAsia="宋体"/>
                <w:sz w:val="18"/>
                <w:szCs w:val="18"/>
              </w:rPr>
              <w:t>11</w:t>
            </w:r>
            <w:r w:rsidRPr="00605634">
              <w:rPr>
                <w:rFonts w:eastAsia="宋体" w:hAnsi="宋体"/>
                <w:sz w:val="18"/>
                <w:szCs w:val="18"/>
              </w:rPr>
              <w:t>、文物建筑中宜优先选择具有防火性能的用电设备。</w:t>
            </w:r>
          </w:p>
          <w:p w:rsidR="008B4144" w:rsidRPr="00605634" w:rsidRDefault="008B4144" w:rsidP="001049A3">
            <w:pPr>
              <w:spacing w:line="280" w:lineRule="exact"/>
              <w:rPr>
                <w:rFonts w:eastAsia="宋体"/>
                <w:sz w:val="18"/>
                <w:szCs w:val="18"/>
              </w:rPr>
            </w:pPr>
            <w:r w:rsidRPr="00605634">
              <w:rPr>
                <w:rFonts w:eastAsia="宋体"/>
                <w:sz w:val="18"/>
                <w:szCs w:val="18"/>
              </w:rPr>
              <w:t>12</w:t>
            </w:r>
            <w:r w:rsidRPr="00605634">
              <w:rPr>
                <w:rFonts w:eastAsia="宋体" w:hAnsi="宋体"/>
                <w:sz w:val="18"/>
                <w:szCs w:val="18"/>
              </w:rPr>
              <w:t>、参观游览类文物建筑内部，除展示照明和监测报警等必须使用的设备用电外，不宜进行其他用电行为。</w:t>
            </w:r>
          </w:p>
          <w:p w:rsidR="008B4144" w:rsidRPr="00605634" w:rsidRDefault="008B4144" w:rsidP="001049A3">
            <w:pPr>
              <w:spacing w:line="280" w:lineRule="exact"/>
              <w:rPr>
                <w:rFonts w:eastAsia="宋体"/>
                <w:sz w:val="18"/>
                <w:szCs w:val="18"/>
              </w:rPr>
            </w:pPr>
            <w:r w:rsidRPr="00605634">
              <w:rPr>
                <w:rFonts w:eastAsia="宋体"/>
                <w:sz w:val="18"/>
                <w:szCs w:val="18"/>
              </w:rPr>
              <w:t>13</w:t>
            </w:r>
            <w:r w:rsidRPr="00605634">
              <w:rPr>
                <w:rFonts w:eastAsia="宋体" w:hAnsi="宋体"/>
                <w:sz w:val="18"/>
                <w:szCs w:val="18"/>
              </w:rPr>
              <w:t>、生产类文物建筑内部，不宜使用大功率动力用电设备。</w:t>
            </w:r>
          </w:p>
          <w:p w:rsidR="008B4144" w:rsidRPr="00605634" w:rsidRDefault="008B4144" w:rsidP="001049A3">
            <w:pPr>
              <w:spacing w:line="280" w:lineRule="exact"/>
              <w:rPr>
                <w:rFonts w:eastAsia="宋体"/>
                <w:sz w:val="18"/>
                <w:szCs w:val="18"/>
              </w:rPr>
            </w:pPr>
            <w:r w:rsidRPr="00605634">
              <w:rPr>
                <w:rFonts w:eastAsia="宋体"/>
                <w:sz w:val="18"/>
                <w:szCs w:val="18"/>
              </w:rPr>
              <w:t>14</w:t>
            </w:r>
            <w:r w:rsidRPr="00605634">
              <w:rPr>
                <w:rFonts w:eastAsia="宋体" w:hAnsi="宋体"/>
                <w:sz w:val="18"/>
                <w:szCs w:val="18"/>
              </w:rPr>
              <w:t>、居住类、经营类、办公、教学类及其他文物建筑内部，除为满足生活、经营、办公、教学等活动必须的用电设备和监测报警等设备用电外，不宜进行其他用电行为。</w:t>
            </w:r>
          </w:p>
          <w:p w:rsidR="008B4144" w:rsidRPr="00605634" w:rsidRDefault="008B4144" w:rsidP="001049A3">
            <w:pPr>
              <w:spacing w:line="280" w:lineRule="exact"/>
              <w:rPr>
                <w:rFonts w:eastAsia="宋体"/>
                <w:sz w:val="18"/>
                <w:szCs w:val="18"/>
              </w:rPr>
            </w:pPr>
            <w:r w:rsidRPr="00605634">
              <w:rPr>
                <w:rFonts w:eastAsia="宋体"/>
                <w:sz w:val="18"/>
                <w:szCs w:val="18"/>
              </w:rPr>
              <w:t>15</w:t>
            </w:r>
            <w:r w:rsidRPr="00605634">
              <w:rPr>
                <w:rFonts w:eastAsia="宋体" w:hAnsi="宋体"/>
                <w:sz w:val="18"/>
                <w:szCs w:val="18"/>
              </w:rPr>
              <w:t>、正在修缮中的文物建筑，应做好临时用电线路、设备的防护及管理。</w:t>
            </w:r>
          </w:p>
          <w:p w:rsidR="008B4144" w:rsidRPr="00605634" w:rsidRDefault="008B4144" w:rsidP="001049A3">
            <w:pPr>
              <w:spacing w:line="280" w:lineRule="exact"/>
              <w:rPr>
                <w:rFonts w:eastAsia="宋体"/>
                <w:sz w:val="18"/>
                <w:szCs w:val="18"/>
              </w:rPr>
            </w:pPr>
            <w:r w:rsidRPr="00605634">
              <w:rPr>
                <w:rFonts w:eastAsia="宋体"/>
                <w:sz w:val="18"/>
                <w:szCs w:val="18"/>
              </w:rPr>
              <w:t>16</w:t>
            </w:r>
            <w:r w:rsidRPr="00605634">
              <w:rPr>
                <w:rFonts w:eastAsia="宋体" w:hAnsi="宋体"/>
                <w:sz w:val="18"/>
                <w:szCs w:val="18"/>
              </w:rPr>
              <w:t>、除必须长期使用的用电设备外，文物建筑中不宜使用需长期通电运行的用电设备，用电设备使用结束后，应切断设备供电电源。</w:t>
            </w:r>
          </w:p>
          <w:p w:rsidR="008B4144" w:rsidRPr="00605634" w:rsidRDefault="008B4144" w:rsidP="001049A3">
            <w:pPr>
              <w:spacing w:line="280" w:lineRule="exact"/>
              <w:rPr>
                <w:rFonts w:eastAsia="宋体"/>
                <w:sz w:val="18"/>
                <w:szCs w:val="18"/>
              </w:rPr>
            </w:pPr>
            <w:r w:rsidRPr="00605634">
              <w:rPr>
                <w:rFonts w:eastAsia="宋体"/>
                <w:sz w:val="18"/>
                <w:szCs w:val="18"/>
              </w:rPr>
              <w:t>17</w:t>
            </w:r>
            <w:r w:rsidRPr="00605634">
              <w:rPr>
                <w:rFonts w:eastAsia="宋体" w:hAnsi="宋体"/>
                <w:sz w:val="18"/>
                <w:szCs w:val="18"/>
              </w:rPr>
              <w:t>、文物建筑内部不应设置电动车辆充电桩。设置电动车辆</w:t>
            </w:r>
            <w:proofErr w:type="gramStart"/>
            <w:r w:rsidRPr="00605634">
              <w:rPr>
                <w:rFonts w:eastAsia="宋体" w:hAnsi="宋体"/>
                <w:sz w:val="18"/>
                <w:szCs w:val="18"/>
              </w:rPr>
              <w:t>充电桩应与</w:t>
            </w:r>
            <w:proofErr w:type="gramEnd"/>
            <w:r w:rsidRPr="00605634">
              <w:rPr>
                <w:rFonts w:eastAsia="宋体" w:hAnsi="宋体"/>
                <w:sz w:val="18"/>
                <w:szCs w:val="18"/>
              </w:rPr>
              <w:t>文物建筑本体保持一定的安全距离。</w:t>
            </w:r>
          </w:p>
          <w:p w:rsidR="008B4144" w:rsidRPr="00605634" w:rsidRDefault="008B4144" w:rsidP="001049A3">
            <w:pPr>
              <w:spacing w:line="280" w:lineRule="exact"/>
              <w:rPr>
                <w:rFonts w:eastAsia="宋体"/>
                <w:sz w:val="18"/>
                <w:szCs w:val="18"/>
              </w:rPr>
            </w:pPr>
            <w:r w:rsidRPr="00605634">
              <w:rPr>
                <w:rFonts w:eastAsia="宋体"/>
                <w:sz w:val="18"/>
                <w:szCs w:val="18"/>
              </w:rPr>
              <w:t>18</w:t>
            </w:r>
            <w:r w:rsidRPr="00605634">
              <w:rPr>
                <w:rFonts w:eastAsia="宋体" w:hAnsi="宋体"/>
                <w:sz w:val="18"/>
                <w:szCs w:val="18"/>
              </w:rPr>
              <w:t>、严禁私拉乱接电气线路，室内外电气线路应采取穿金属管等保护措施。文物建筑内宜使用低压弱电供电和冷光源照明，一般不得使用电热器具和大功率用电器具。确需使用的，要采取安全防护措施，制定并严格落实使用管理制度。</w:t>
            </w:r>
          </w:p>
          <w:p w:rsidR="008B4144" w:rsidRPr="00605634" w:rsidRDefault="008B4144" w:rsidP="001049A3">
            <w:pPr>
              <w:widowControl/>
              <w:spacing w:line="280" w:lineRule="exact"/>
              <w:rPr>
                <w:rFonts w:eastAsia="宋体"/>
                <w:sz w:val="18"/>
                <w:szCs w:val="18"/>
              </w:rPr>
            </w:pPr>
            <w:r w:rsidRPr="00605634">
              <w:rPr>
                <w:rFonts w:eastAsia="宋体"/>
                <w:sz w:val="18"/>
                <w:szCs w:val="18"/>
              </w:rPr>
              <w:t>19</w:t>
            </w:r>
            <w:r w:rsidRPr="00605634">
              <w:rPr>
                <w:rFonts w:eastAsia="宋体" w:hAnsi="宋体"/>
                <w:sz w:val="18"/>
                <w:szCs w:val="18"/>
              </w:rPr>
              <w:t>、安装、使用电器产品、燃气用具和敷设电气线路、管线应当符合相关标准和用电、用气安全管理规定，并定期维护保养、检测，油烟管道每季度应至少清洗一次。</w:t>
            </w:r>
          </w:p>
        </w:tc>
      </w:tr>
      <w:tr w:rsidR="008B4144" w:rsidRPr="00605634" w:rsidTr="001049A3">
        <w:trPr>
          <w:trHeight w:val="397"/>
          <w:jc w:val="center"/>
        </w:trPr>
        <w:tc>
          <w:tcPr>
            <w:tcW w:w="907" w:type="dxa"/>
            <w:tcBorders>
              <w:top w:val="single" w:sz="4" w:space="0" w:color="auto"/>
              <w:left w:val="single" w:sz="6" w:space="0" w:color="auto"/>
              <w:bottom w:val="single" w:sz="6" w:space="0" w:color="auto"/>
              <w:right w:val="single" w:sz="4" w:space="0" w:color="auto"/>
            </w:tcBorders>
            <w:vAlign w:val="center"/>
          </w:tcPr>
          <w:p w:rsidR="008B4144" w:rsidRPr="00605634" w:rsidRDefault="008B4144" w:rsidP="001049A3">
            <w:pPr>
              <w:adjustRightInd w:val="0"/>
              <w:spacing w:line="280" w:lineRule="exact"/>
              <w:jc w:val="center"/>
              <w:rPr>
                <w:rFonts w:eastAsia="宋体"/>
                <w:sz w:val="18"/>
                <w:szCs w:val="18"/>
              </w:rPr>
            </w:pPr>
            <w:r w:rsidRPr="00605634">
              <w:rPr>
                <w:rFonts w:eastAsia="宋体" w:hAnsi="宋体"/>
                <w:sz w:val="18"/>
                <w:szCs w:val="18"/>
              </w:rPr>
              <w:lastRenderedPageBreak/>
              <w:t>消防</w:t>
            </w:r>
          </w:p>
          <w:p w:rsidR="008B4144" w:rsidRPr="00605634" w:rsidRDefault="008B4144" w:rsidP="001049A3">
            <w:pPr>
              <w:adjustRightInd w:val="0"/>
              <w:spacing w:line="280" w:lineRule="exact"/>
              <w:jc w:val="center"/>
              <w:rPr>
                <w:rFonts w:eastAsia="宋体"/>
                <w:sz w:val="18"/>
                <w:szCs w:val="18"/>
              </w:rPr>
            </w:pPr>
            <w:r w:rsidRPr="00605634">
              <w:rPr>
                <w:rFonts w:eastAsia="宋体" w:hAnsi="宋体"/>
                <w:sz w:val="18"/>
                <w:szCs w:val="18"/>
              </w:rPr>
              <w:t>安全</w:t>
            </w:r>
          </w:p>
          <w:p w:rsidR="008B4144" w:rsidRPr="00605634" w:rsidRDefault="008B4144" w:rsidP="001049A3">
            <w:pPr>
              <w:adjustRightInd w:val="0"/>
              <w:spacing w:line="280" w:lineRule="exact"/>
              <w:jc w:val="center"/>
              <w:rPr>
                <w:rFonts w:eastAsia="宋体"/>
                <w:sz w:val="18"/>
                <w:szCs w:val="18"/>
              </w:rPr>
            </w:pPr>
            <w:r w:rsidRPr="00605634">
              <w:rPr>
                <w:rFonts w:eastAsia="宋体" w:hAnsi="宋体"/>
                <w:sz w:val="18"/>
                <w:szCs w:val="18"/>
              </w:rPr>
              <w:t>重点</w:t>
            </w:r>
          </w:p>
          <w:p w:rsidR="008B4144" w:rsidRPr="00605634" w:rsidRDefault="008B4144" w:rsidP="001049A3">
            <w:pPr>
              <w:adjustRightInd w:val="0"/>
              <w:spacing w:line="280" w:lineRule="exact"/>
              <w:jc w:val="center"/>
              <w:rPr>
                <w:rFonts w:eastAsia="宋体"/>
                <w:sz w:val="18"/>
                <w:szCs w:val="18"/>
              </w:rPr>
            </w:pPr>
            <w:r w:rsidRPr="00605634">
              <w:rPr>
                <w:rFonts w:eastAsia="宋体" w:hAnsi="宋体"/>
                <w:sz w:val="18"/>
                <w:szCs w:val="18"/>
              </w:rPr>
              <w:t>单位</w:t>
            </w:r>
          </w:p>
          <w:p w:rsidR="008B4144" w:rsidRPr="00605634" w:rsidRDefault="008B4144" w:rsidP="001049A3">
            <w:pPr>
              <w:spacing w:line="280" w:lineRule="exact"/>
              <w:ind w:left="2" w:firstLine="2"/>
              <w:jc w:val="center"/>
              <w:rPr>
                <w:rFonts w:eastAsia="宋体"/>
                <w:sz w:val="18"/>
                <w:szCs w:val="18"/>
              </w:rPr>
            </w:pPr>
            <w:r w:rsidRPr="00605634">
              <w:rPr>
                <w:rFonts w:eastAsia="宋体" w:hAnsi="宋体"/>
                <w:sz w:val="18"/>
                <w:szCs w:val="18"/>
              </w:rPr>
              <w:t>管理</w:t>
            </w:r>
          </w:p>
        </w:tc>
        <w:tc>
          <w:tcPr>
            <w:tcW w:w="8504" w:type="dxa"/>
            <w:tcBorders>
              <w:top w:val="single" w:sz="4" w:space="0" w:color="auto"/>
              <w:left w:val="single" w:sz="4" w:space="0" w:color="auto"/>
              <w:bottom w:val="single" w:sz="6" w:space="0" w:color="auto"/>
              <w:right w:val="single" w:sz="6" w:space="0" w:color="auto"/>
            </w:tcBorders>
            <w:vAlign w:val="center"/>
          </w:tcPr>
          <w:p w:rsidR="008B4144" w:rsidRPr="00605634" w:rsidRDefault="008B4144" w:rsidP="001049A3">
            <w:pPr>
              <w:adjustRightInd w:val="0"/>
              <w:spacing w:line="280" w:lineRule="exact"/>
              <w:rPr>
                <w:rFonts w:eastAsia="宋体"/>
                <w:sz w:val="18"/>
                <w:szCs w:val="18"/>
              </w:rPr>
            </w:pPr>
            <w:r w:rsidRPr="00605634">
              <w:rPr>
                <w:rFonts w:eastAsia="宋体" w:hAnsi="宋体"/>
                <w:sz w:val="18"/>
                <w:szCs w:val="18"/>
              </w:rPr>
              <w:t>具有火灾危险性的县级以上文物保护单位为消防安全重点单位，产权单位和管理使用单位还应当履行下列职责：</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1</w:t>
            </w:r>
            <w:r w:rsidRPr="00605634">
              <w:rPr>
                <w:rFonts w:eastAsia="宋体" w:hAnsi="宋体"/>
                <w:sz w:val="18"/>
                <w:szCs w:val="18"/>
              </w:rPr>
              <w:t>、明确承担消防安全管理工作的机构和消防安全管理人并报当地消防救援机构备案，组织实施本单位消防安全管理；消防安全责任人、消防安全管理人以及专兼职消防管理人应当经过专门消防培训。</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2</w:t>
            </w:r>
            <w:r w:rsidRPr="00605634">
              <w:rPr>
                <w:rFonts w:eastAsia="宋体" w:hAnsi="宋体"/>
                <w:sz w:val="18"/>
                <w:szCs w:val="18"/>
              </w:rPr>
              <w:t>、建立消防档案，确定消防安全重点部位，设置防火标志，实行严格管理。</w:t>
            </w:r>
          </w:p>
          <w:p w:rsidR="008B4144" w:rsidRPr="00605634" w:rsidRDefault="008B4144" w:rsidP="001049A3">
            <w:pPr>
              <w:adjustRightInd w:val="0"/>
              <w:spacing w:line="280" w:lineRule="exact"/>
              <w:rPr>
                <w:rFonts w:eastAsia="宋体"/>
                <w:sz w:val="18"/>
                <w:szCs w:val="18"/>
              </w:rPr>
            </w:pPr>
            <w:r w:rsidRPr="00605634">
              <w:rPr>
                <w:rFonts w:eastAsia="宋体"/>
                <w:sz w:val="18"/>
                <w:szCs w:val="18"/>
              </w:rPr>
              <w:t>3</w:t>
            </w:r>
            <w:r w:rsidRPr="00605634">
              <w:rPr>
                <w:rFonts w:eastAsia="宋体" w:hAnsi="宋体"/>
                <w:sz w:val="18"/>
                <w:szCs w:val="18"/>
              </w:rPr>
              <w:t>、按照标准建立企业专职消防队或微型消防站，积极参与消防安全区域联防联控，提高自防自救能力。</w:t>
            </w:r>
          </w:p>
        </w:tc>
      </w:tr>
      <w:tr w:rsidR="008B4144" w:rsidRPr="00605634" w:rsidTr="001049A3">
        <w:trPr>
          <w:trHeight w:val="397"/>
          <w:jc w:val="center"/>
        </w:trPr>
        <w:tc>
          <w:tcPr>
            <w:tcW w:w="907" w:type="dxa"/>
            <w:tcBorders>
              <w:top w:val="single" w:sz="4" w:space="0" w:color="auto"/>
              <w:left w:val="single" w:sz="6" w:space="0" w:color="auto"/>
              <w:bottom w:val="single" w:sz="6" w:space="0" w:color="auto"/>
              <w:right w:val="single" w:sz="4" w:space="0" w:color="auto"/>
            </w:tcBorders>
            <w:vAlign w:val="center"/>
          </w:tcPr>
          <w:p w:rsidR="008B4144" w:rsidRPr="00605634" w:rsidRDefault="008B4144" w:rsidP="008B4144">
            <w:pPr>
              <w:spacing w:line="280" w:lineRule="exact"/>
              <w:ind w:leftChars="1" w:left="257" w:hangingChars="141" w:hanging="254"/>
              <w:jc w:val="center"/>
              <w:rPr>
                <w:rFonts w:eastAsia="宋体"/>
                <w:sz w:val="18"/>
                <w:szCs w:val="18"/>
              </w:rPr>
            </w:pPr>
            <w:r w:rsidRPr="00605634">
              <w:rPr>
                <w:rFonts w:eastAsia="宋体" w:hAnsi="宋体"/>
                <w:sz w:val="18"/>
                <w:szCs w:val="18"/>
              </w:rPr>
              <w:t>备注</w:t>
            </w:r>
          </w:p>
        </w:tc>
        <w:tc>
          <w:tcPr>
            <w:tcW w:w="8504" w:type="dxa"/>
            <w:tcBorders>
              <w:top w:val="single" w:sz="4" w:space="0" w:color="auto"/>
              <w:left w:val="single" w:sz="4" w:space="0" w:color="auto"/>
              <w:bottom w:val="single" w:sz="6" w:space="0" w:color="auto"/>
              <w:right w:val="single" w:sz="6" w:space="0" w:color="auto"/>
            </w:tcBorders>
            <w:vAlign w:val="center"/>
          </w:tcPr>
          <w:p w:rsidR="008B4144" w:rsidRPr="00605634" w:rsidRDefault="008B4144" w:rsidP="001049A3">
            <w:pPr>
              <w:spacing w:line="280" w:lineRule="exact"/>
              <w:rPr>
                <w:rFonts w:eastAsia="宋体"/>
                <w:sz w:val="18"/>
                <w:szCs w:val="18"/>
              </w:rPr>
            </w:pPr>
            <w:r w:rsidRPr="00605634">
              <w:rPr>
                <w:rFonts w:eastAsia="宋体"/>
                <w:sz w:val="18"/>
                <w:szCs w:val="18"/>
              </w:rPr>
              <w:t>1</w:t>
            </w:r>
            <w:r w:rsidRPr="00605634">
              <w:rPr>
                <w:rFonts w:eastAsia="宋体" w:hAnsi="宋体"/>
                <w:sz w:val="18"/>
                <w:szCs w:val="18"/>
              </w:rPr>
              <w:t>、此表仅作为检查和组织培训参考使用。</w:t>
            </w:r>
          </w:p>
          <w:p w:rsidR="008B4144" w:rsidRPr="00605634" w:rsidRDefault="008B4144" w:rsidP="001049A3">
            <w:pPr>
              <w:spacing w:line="280" w:lineRule="exact"/>
              <w:rPr>
                <w:rFonts w:eastAsia="宋体"/>
                <w:sz w:val="18"/>
                <w:szCs w:val="18"/>
              </w:rPr>
            </w:pPr>
            <w:r w:rsidRPr="00605634">
              <w:rPr>
                <w:rFonts w:eastAsia="宋体"/>
                <w:sz w:val="18"/>
                <w:szCs w:val="18"/>
              </w:rPr>
              <w:t>2</w:t>
            </w:r>
            <w:r w:rsidRPr="00605634">
              <w:rPr>
                <w:rFonts w:eastAsia="宋体" w:hAnsi="宋体"/>
                <w:sz w:val="18"/>
                <w:szCs w:val="18"/>
              </w:rPr>
              <w:t>、文物建筑消防安全应符合《文物建筑防火设计导则（试行）》、《文物建筑电气防火导则（试行）》和有关法律法规的规定。</w:t>
            </w:r>
          </w:p>
        </w:tc>
      </w:tr>
    </w:tbl>
    <w:p w:rsidR="00AF7FDF" w:rsidRPr="008B4144" w:rsidRDefault="00AF7FDF">
      <w:bookmarkStart w:id="0" w:name="_GoBack"/>
      <w:bookmarkEnd w:id="0"/>
    </w:p>
    <w:sectPr w:rsidR="00AF7FDF" w:rsidRPr="008B4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860" w:rsidRDefault="00535860" w:rsidP="008B4144">
      <w:r>
        <w:separator/>
      </w:r>
    </w:p>
  </w:endnote>
  <w:endnote w:type="continuationSeparator" w:id="0">
    <w:p w:rsidR="00535860" w:rsidRDefault="00535860" w:rsidP="008B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860" w:rsidRDefault="00535860" w:rsidP="008B4144">
      <w:r>
        <w:separator/>
      </w:r>
    </w:p>
  </w:footnote>
  <w:footnote w:type="continuationSeparator" w:id="0">
    <w:p w:rsidR="00535860" w:rsidRDefault="00535860" w:rsidP="008B4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E81"/>
    <w:rsid w:val="000005BF"/>
    <w:rsid w:val="000017A2"/>
    <w:rsid w:val="0000275D"/>
    <w:rsid w:val="00003129"/>
    <w:rsid w:val="00015EE7"/>
    <w:rsid w:val="000160C2"/>
    <w:rsid w:val="00017630"/>
    <w:rsid w:val="00021FCF"/>
    <w:rsid w:val="00022BD5"/>
    <w:rsid w:val="00023854"/>
    <w:rsid w:val="00023EE1"/>
    <w:rsid w:val="00025543"/>
    <w:rsid w:val="00030ABA"/>
    <w:rsid w:val="0003186E"/>
    <w:rsid w:val="00032403"/>
    <w:rsid w:val="00032DB2"/>
    <w:rsid w:val="00035F5D"/>
    <w:rsid w:val="00042F1A"/>
    <w:rsid w:val="000438B4"/>
    <w:rsid w:val="00044194"/>
    <w:rsid w:val="000476F9"/>
    <w:rsid w:val="00052F50"/>
    <w:rsid w:val="000555BB"/>
    <w:rsid w:val="00057389"/>
    <w:rsid w:val="00060DC7"/>
    <w:rsid w:val="00061691"/>
    <w:rsid w:val="000632CF"/>
    <w:rsid w:val="00064097"/>
    <w:rsid w:val="00071F60"/>
    <w:rsid w:val="000722A4"/>
    <w:rsid w:val="00072E0C"/>
    <w:rsid w:val="00075322"/>
    <w:rsid w:val="00075677"/>
    <w:rsid w:val="00080DDA"/>
    <w:rsid w:val="00082A46"/>
    <w:rsid w:val="00084B79"/>
    <w:rsid w:val="0009294F"/>
    <w:rsid w:val="0009573E"/>
    <w:rsid w:val="000A0396"/>
    <w:rsid w:val="000A1F37"/>
    <w:rsid w:val="000A226B"/>
    <w:rsid w:val="000B4711"/>
    <w:rsid w:val="000B6657"/>
    <w:rsid w:val="000B6F9B"/>
    <w:rsid w:val="000B7989"/>
    <w:rsid w:val="000C264E"/>
    <w:rsid w:val="000C43F7"/>
    <w:rsid w:val="000C5148"/>
    <w:rsid w:val="000C5C17"/>
    <w:rsid w:val="000C5D41"/>
    <w:rsid w:val="000C7F21"/>
    <w:rsid w:val="000D0610"/>
    <w:rsid w:val="000D2287"/>
    <w:rsid w:val="000D2F91"/>
    <w:rsid w:val="000D4D04"/>
    <w:rsid w:val="000D7272"/>
    <w:rsid w:val="000E0CDC"/>
    <w:rsid w:val="000E7ECC"/>
    <w:rsid w:val="000F1ADD"/>
    <w:rsid w:val="00106476"/>
    <w:rsid w:val="0010793A"/>
    <w:rsid w:val="00112A60"/>
    <w:rsid w:val="00115483"/>
    <w:rsid w:val="001161E8"/>
    <w:rsid w:val="0011676F"/>
    <w:rsid w:val="00121B60"/>
    <w:rsid w:val="0013470F"/>
    <w:rsid w:val="001377CB"/>
    <w:rsid w:val="00137CD5"/>
    <w:rsid w:val="00140A76"/>
    <w:rsid w:val="00143D55"/>
    <w:rsid w:val="00145971"/>
    <w:rsid w:val="0015176D"/>
    <w:rsid w:val="001544D8"/>
    <w:rsid w:val="0015533C"/>
    <w:rsid w:val="0015563F"/>
    <w:rsid w:val="00155A7A"/>
    <w:rsid w:val="00160304"/>
    <w:rsid w:val="00166AC6"/>
    <w:rsid w:val="00172CB1"/>
    <w:rsid w:val="0017379E"/>
    <w:rsid w:val="00173B1A"/>
    <w:rsid w:val="00175AAB"/>
    <w:rsid w:val="00177453"/>
    <w:rsid w:val="00177509"/>
    <w:rsid w:val="001863FC"/>
    <w:rsid w:val="00186861"/>
    <w:rsid w:val="0018706E"/>
    <w:rsid w:val="00190951"/>
    <w:rsid w:val="00190965"/>
    <w:rsid w:val="00193D4C"/>
    <w:rsid w:val="00194CFB"/>
    <w:rsid w:val="00196345"/>
    <w:rsid w:val="001A3613"/>
    <w:rsid w:val="001A3712"/>
    <w:rsid w:val="001A5B43"/>
    <w:rsid w:val="001A720A"/>
    <w:rsid w:val="001B3853"/>
    <w:rsid w:val="001C03E3"/>
    <w:rsid w:val="001C42CD"/>
    <w:rsid w:val="001C471C"/>
    <w:rsid w:val="001C6DB4"/>
    <w:rsid w:val="001C7503"/>
    <w:rsid w:val="001D334B"/>
    <w:rsid w:val="001D7B9F"/>
    <w:rsid w:val="001E0809"/>
    <w:rsid w:val="001E2239"/>
    <w:rsid w:val="001E3C07"/>
    <w:rsid w:val="001E4452"/>
    <w:rsid w:val="001E4BCB"/>
    <w:rsid w:val="001E5776"/>
    <w:rsid w:val="001E5BF9"/>
    <w:rsid w:val="001E799D"/>
    <w:rsid w:val="001F0A50"/>
    <w:rsid w:val="001F3352"/>
    <w:rsid w:val="001F43F9"/>
    <w:rsid w:val="001F50F5"/>
    <w:rsid w:val="002028F1"/>
    <w:rsid w:val="002058B4"/>
    <w:rsid w:val="002138CA"/>
    <w:rsid w:val="00215B96"/>
    <w:rsid w:val="002160DF"/>
    <w:rsid w:val="00220E81"/>
    <w:rsid w:val="00230A82"/>
    <w:rsid w:val="00232995"/>
    <w:rsid w:val="00233546"/>
    <w:rsid w:val="00236C81"/>
    <w:rsid w:val="00237D19"/>
    <w:rsid w:val="002414EA"/>
    <w:rsid w:val="0024154D"/>
    <w:rsid w:val="00244FAB"/>
    <w:rsid w:val="00246803"/>
    <w:rsid w:val="00250D51"/>
    <w:rsid w:val="00254EC5"/>
    <w:rsid w:val="002572C5"/>
    <w:rsid w:val="00257BC1"/>
    <w:rsid w:val="00260564"/>
    <w:rsid w:val="002634EC"/>
    <w:rsid w:val="00264362"/>
    <w:rsid w:val="00267674"/>
    <w:rsid w:val="0027476C"/>
    <w:rsid w:val="00280711"/>
    <w:rsid w:val="0028084E"/>
    <w:rsid w:val="00283137"/>
    <w:rsid w:val="002838BE"/>
    <w:rsid w:val="00284970"/>
    <w:rsid w:val="002861CA"/>
    <w:rsid w:val="002875A0"/>
    <w:rsid w:val="0029091D"/>
    <w:rsid w:val="002956FE"/>
    <w:rsid w:val="00296038"/>
    <w:rsid w:val="002A0A80"/>
    <w:rsid w:val="002A1566"/>
    <w:rsid w:val="002A2735"/>
    <w:rsid w:val="002A3BE7"/>
    <w:rsid w:val="002A3F52"/>
    <w:rsid w:val="002A6876"/>
    <w:rsid w:val="002B04A7"/>
    <w:rsid w:val="002B0875"/>
    <w:rsid w:val="002B0E18"/>
    <w:rsid w:val="002C0465"/>
    <w:rsid w:val="002C0F9D"/>
    <w:rsid w:val="002C43B6"/>
    <w:rsid w:val="002C4A32"/>
    <w:rsid w:val="002C4D16"/>
    <w:rsid w:val="002C64E7"/>
    <w:rsid w:val="002D46DA"/>
    <w:rsid w:val="002D4C41"/>
    <w:rsid w:val="002D73D4"/>
    <w:rsid w:val="002D7E9F"/>
    <w:rsid w:val="002E08C3"/>
    <w:rsid w:val="002E0EBB"/>
    <w:rsid w:val="002E124D"/>
    <w:rsid w:val="002E24BD"/>
    <w:rsid w:val="002E277C"/>
    <w:rsid w:val="002F66F9"/>
    <w:rsid w:val="002F78A7"/>
    <w:rsid w:val="002F7CB8"/>
    <w:rsid w:val="00300281"/>
    <w:rsid w:val="00301BB0"/>
    <w:rsid w:val="003048C1"/>
    <w:rsid w:val="003079E1"/>
    <w:rsid w:val="00312E97"/>
    <w:rsid w:val="00314214"/>
    <w:rsid w:val="00320A09"/>
    <w:rsid w:val="00320FAD"/>
    <w:rsid w:val="003213D6"/>
    <w:rsid w:val="00321DA1"/>
    <w:rsid w:val="00322100"/>
    <w:rsid w:val="0033122A"/>
    <w:rsid w:val="00332DEB"/>
    <w:rsid w:val="00336CD0"/>
    <w:rsid w:val="003370D6"/>
    <w:rsid w:val="00340D3F"/>
    <w:rsid w:val="00344796"/>
    <w:rsid w:val="00346E81"/>
    <w:rsid w:val="00351A71"/>
    <w:rsid w:val="00352956"/>
    <w:rsid w:val="003555DC"/>
    <w:rsid w:val="00355829"/>
    <w:rsid w:val="00357854"/>
    <w:rsid w:val="00362029"/>
    <w:rsid w:val="0036222B"/>
    <w:rsid w:val="00362508"/>
    <w:rsid w:val="00362CD9"/>
    <w:rsid w:val="00363992"/>
    <w:rsid w:val="003722D4"/>
    <w:rsid w:val="00376782"/>
    <w:rsid w:val="0038033A"/>
    <w:rsid w:val="0038035E"/>
    <w:rsid w:val="0038326D"/>
    <w:rsid w:val="00383BBA"/>
    <w:rsid w:val="00384862"/>
    <w:rsid w:val="0039213B"/>
    <w:rsid w:val="00393357"/>
    <w:rsid w:val="00393ECD"/>
    <w:rsid w:val="003943EF"/>
    <w:rsid w:val="00394ED1"/>
    <w:rsid w:val="00396415"/>
    <w:rsid w:val="0039653A"/>
    <w:rsid w:val="003A0BF4"/>
    <w:rsid w:val="003A0E80"/>
    <w:rsid w:val="003A12F3"/>
    <w:rsid w:val="003A4497"/>
    <w:rsid w:val="003A4C76"/>
    <w:rsid w:val="003A6111"/>
    <w:rsid w:val="003B04A7"/>
    <w:rsid w:val="003B0673"/>
    <w:rsid w:val="003B15DD"/>
    <w:rsid w:val="003B3356"/>
    <w:rsid w:val="003B335B"/>
    <w:rsid w:val="003B75B6"/>
    <w:rsid w:val="003C1D94"/>
    <w:rsid w:val="003C253A"/>
    <w:rsid w:val="003C391C"/>
    <w:rsid w:val="003C4F7A"/>
    <w:rsid w:val="003C567D"/>
    <w:rsid w:val="003C6B76"/>
    <w:rsid w:val="003D0929"/>
    <w:rsid w:val="003D2E0B"/>
    <w:rsid w:val="003E0048"/>
    <w:rsid w:val="003E1298"/>
    <w:rsid w:val="003E208D"/>
    <w:rsid w:val="003E707A"/>
    <w:rsid w:val="003F6B9D"/>
    <w:rsid w:val="003F766C"/>
    <w:rsid w:val="0040137E"/>
    <w:rsid w:val="00405C1F"/>
    <w:rsid w:val="004062CC"/>
    <w:rsid w:val="00415506"/>
    <w:rsid w:val="00415678"/>
    <w:rsid w:val="004178B7"/>
    <w:rsid w:val="004209C1"/>
    <w:rsid w:val="00421D00"/>
    <w:rsid w:val="00422665"/>
    <w:rsid w:val="0042519F"/>
    <w:rsid w:val="0043147B"/>
    <w:rsid w:val="00431EC3"/>
    <w:rsid w:val="00432FC7"/>
    <w:rsid w:val="00433520"/>
    <w:rsid w:val="0043433A"/>
    <w:rsid w:val="004376D0"/>
    <w:rsid w:val="00437751"/>
    <w:rsid w:val="00440E06"/>
    <w:rsid w:val="00442C83"/>
    <w:rsid w:val="00444B3B"/>
    <w:rsid w:val="0044576F"/>
    <w:rsid w:val="004513F7"/>
    <w:rsid w:val="004527B7"/>
    <w:rsid w:val="00453D54"/>
    <w:rsid w:val="00455CD4"/>
    <w:rsid w:val="00455F99"/>
    <w:rsid w:val="004610E1"/>
    <w:rsid w:val="0046486A"/>
    <w:rsid w:val="0046551A"/>
    <w:rsid w:val="004662BF"/>
    <w:rsid w:val="0047160F"/>
    <w:rsid w:val="00472EF9"/>
    <w:rsid w:val="00474871"/>
    <w:rsid w:val="00476AD6"/>
    <w:rsid w:val="00477744"/>
    <w:rsid w:val="004778E1"/>
    <w:rsid w:val="004816FB"/>
    <w:rsid w:val="00482A63"/>
    <w:rsid w:val="0048363A"/>
    <w:rsid w:val="00484DE9"/>
    <w:rsid w:val="00486FC4"/>
    <w:rsid w:val="004901AE"/>
    <w:rsid w:val="00491102"/>
    <w:rsid w:val="00491CC2"/>
    <w:rsid w:val="0049607B"/>
    <w:rsid w:val="004A2042"/>
    <w:rsid w:val="004A2305"/>
    <w:rsid w:val="004A48BE"/>
    <w:rsid w:val="004A5EBF"/>
    <w:rsid w:val="004A606C"/>
    <w:rsid w:val="004A6FE6"/>
    <w:rsid w:val="004B0175"/>
    <w:rsid w:val="004B2CF6"/>
    <w:rsid w:val="004B512E"/>
    <w:rsid w:val="004B6793"/>
    <w:rsid w:val="004B7BF7"/>
    <w:rsid w:val="004C1F07"/>
    <w:rsid w:val="004D095A"/>
    <w:rsid w:val="004D0F55"/>
    <w:rsid w:val="004D5AE4"/>
    <w:rsid w:val="004E2B1E"/>
    <w:rsid w:val="004E3043"/>
    <w:rsid w:val="004E65A0"/>
    <w:rsid w:val="004F098B"/>
    <w:rsid w:val="004F0D80"/>
    <w:rsid w:val="004F3345"/>
    <w:rsid w:val="004F335D"/>
    <w:rsid w:val="004F729E"/>
    <w:rsid w:val="004F7C3D"/>
    <w:rsid w:val="00506A88"/>
    <w:rsid w:val="005077D6"/>
    <w:rsid w:val="00510196"/>
    <w:rsid w:val="00511585"/>
    <w:rsid w:val="005206B4"/>
    <w:rsid w:val="00520C58"/>
    <w:rsid w:val="00521957"/>
    <w:rsid w:val="00524359"/>
    <w:rsid w:val="005268B6"/>
    <w:rsid w:val="00526B0F"/>
    <w:rsid w:val="00530B6D"/>
    <w:rsid w:val="00532746"/>
    <w:rsid w:val="0053402F"/>
    <w:rsid w:val="00535860"/>
    <w:rsid w:val="0053753F"/>
    <w:rsid w:val="00541787"/>
    <w:rsid w:val="00545833"/>
    <w:rsid w:val="00547C43"/>
    <w:rsid w:val="00553B7C"/>
    <w:rsid w:val="00555919"/>
    <w:rsid w:val="00562908"/>
    <w:rsid w:val="00562C54"/>
    <w:rsid w:val="00563CDE"/>
    <w:rsid w:val="00564EEB"/>
    <w:rsid w:val="00567310"/>
    <w:rsid w:val="00570B30"/>
    <w:rsid w:val="00572810"/>
    <w:rsid w:val="005757A7"/>
    <w:rsid w:val="00576A54"/>
    <w:rsid w:val="00580261"/>
    <w:rsid w:val="00585E57"/>
    <w:rsid w:val="0058667F"/>
    <w:rsid w:val="005878A0"/>
    <w:rsid w:val="00587AB3"/>
    <w:rsid w:val="00591224"/>
    <w:rsid w:val="005944FF"/>
    <w:rsid w:val="00595185"/>
    <w:rsid w:val="005A3343"/>
    <w:rsid w:val="005A35CF"/>
    <w:rsid w:val="005A3D33"/>
    <w:rsid w:val="005B1339"/>
    <w:rsid w:val="005B7A46"/>
    <w:rsid w:val="005C023C"/>
    <w:rsid w:val="005C4C83"/>
    <w:rsid w:val="005C6D35"/>
    <w:rsid w:val="005C7727"/>
    <w:rsid w:val="005D0718"/>
    <w:rsid w:val="005D25D8"/>
    <w:rsid w:val="005E3645"/>
    <w:rsid w:val="005E42D9"/>
    <w:rsid w:val="005E57FD"/>
    <w:rsid w:val="005E6354"/>
    <w:rsid w:val="005E6BA0"/>
    <w:rsid w:val="0060220D"/>
    <w:rsid w:val="00604717"/>
    <w:rsid w:val="00604A61"/>
    <w:rsid w:val="00605588"/>
    <w:rsid w:val="006065EC"/>
    <w:rsid w:val="00610B67"/>
    <w:rsid w:val="0061494B"/>
    <w:rsid w:val="006158E4"/>
    <w:rsid w:val="00616C39"/>
    <w:rsid w:val="00617038"/>
    <w:rsid w:val="00623EAD"/>
    <w:rsid w:val="00625567"/>
    <w:rsid w:val="006317F2"/>
    <w:rsid w:val="006344AB"/>
    <w:rsid w:val="00635047"/>
    <w:rsid w:val="006378EC"/>
    <w:rsid w:val="00640FF2"/>
    <w:rsid w:val="00641B0D"/>
    <w:rsid w:val="00643999"/>
    <w:rsid w:val="00643B54"/>
    <w:rsid w:val="00644664"/>
    <w:rsid w:val="0064523E"/>
    <w:rsid w:val="0065032A"/>
    <w:rsid w:val="00651288"/>
    <w:rsid w:val="00654A05"/>
    <w:rsid w:val="006554E2"/>
    <w:rsid w:val="0065592C"/>
    <w:rsid w:val="00656E44"/>
    <w:rsid w:val="00657B2C"/>
    <w:rsid w:val="00662172"/>
    <w:rsid w:val="006629F1"/>
    <w:rsid w:val="00666504"/>
    <w:rsid w:val="00667724"/>
    <w:rsid w:val="006729DA"/>
    <w:rsid w:val="0067371B"/>
    <w:rsid w:val="00673C0B"/>
    <w:rsid w:val="00683508"/>
    <w:rsid w:val="006855E0"/>
    <w:rsid w:val="00685854"/>
    <w:rsid w:val="006870BD"/>
    <w:rsid w:val="0069079E"/>
    <w:rsid w:val="006933BA"/>
    <w:rsid w:val="00694E60"/>
    <w:rsid w:val="006A5A6D"/>
    <w:rsid w:val="006A6BEA"/>
    <w:rsid w:val="006B21F7"/>
    <w:rsid w:val="006B5BE9"/>
    <w:rsid w:val="006B6158"/>
    <w:rsid w:val="006C1507"/>
    <w:rsid w:val="006C2270"/>
    <w:rsid w:val="006C2892"/>
    <w:rsid w:val="006D0D1B"/>
    <w:rsid w:val="006D1125"/>
    <w:rsid w:val="006D24FE"/>
    <w:rsid w:val="006D2787"/>
    <w:rsid w:val="006D3150"/>
    <w:rsid w:val="006D480D"/>
    <w:rsid w:val="006D52B7"/>
    <w:rsid w:val="006E0D6B"/>
    <w:rsid w:val="006E5A38"/>
    <w:rsid w:val="006E7880"/>
    <w:rsid w:val="006E7F38"/>
    <w:rsid w:val="006F0B09"/>
    <w:rsid w:val="006F2945"/>
    <w:rsid w:val="006F2CC5"/>
    <w:rsid w:val="006F6878"/>
    <w:rsid w:val="006F76E3"/>
    <w:rsid w:val="00703193"/>
    <w:rsid w:val="00706D9E"/>
    <w:rsid w:val="00707444"/>
    <w:rsid w:val="00707A6F"/>
    <w:rsid w:val="007104DA"/>
    <w:rsid w:val="00712BAD"/>
    <w:rsid w:val="00715E5A"/>
    <w:rsid w:val="00717037"/>
    <w:rsid w:val="00722347"/>
    <w:rsid w:val="00727829"/>
    <w:rsid w:val="00737D5D"/>
    <w:rsid w:val="00737DC6"/>
    <w:rsid w:val="00740016"/>
    <w:rsid w:val="00740609"/>
    <w:rsid w:val="00741D6D"/>
    <w:rsid w:val="00750521"/>
    <w:rsid w:val="00750DBD"/>
    <w:rsid w:val="00750E26"/>
    <w:rsid w:val="00750FB0"/>
    <w:rsid w:val="00752099"/>
    <w:rsid w:val="007570DD"/>
    <w:rsid w:val="00760429"/>
    <w:rsid w:val="007723AF"/>
    <w:rsid w:val="00780BD2"/>
    <w:rsid w:val="00780D46"/>
    <w:rsid w:val="00783EF5"/>
    <w:rsid w:val="007875C8"/>
    <w:rsid w:val="007904C9"/>
    <w:rsid w:val="007915E9"/>
    <w:rsid w:val="007938A8"/>
    <w:rsid w:val="0079399B"/>
    <w:rsid w:val="007939CE"/>
    <w:rsid w:val="007964EB"/>
    <w:rsid w:val="007A070A"/>
    <w:rsid w:val="007A17A4"/>
    <w:rsid w:val="007A636A"/>
    <w:rsid w:val="007A7776"/>
    <w:rsid w:val="007C1422"/>
    <w:rsid w:val="007C24EC"/>
    <w:rsid w:val="007C275B"/>
    <w:rsid w:val="007C34B5"/>
    <w:rsid w:val="007C4472"/>
    <w:rsid w:val="007C4479"/>
    <w:rsid w:val="007C74DE"/>
    <w:rsid w:val="007D2ED7"/>
    <w:rsid w:val="007D3FC6"/>
    <w:rsid w:val="007D4741"/>
    <w:rsid w:val="007D4CAD"/>
    <w:rsid w:val="007E0566"/>
    <w:rsid w:val="007E1CBE"/>
    <w:rsid w:val="007E3F85"/>
    <w:rsid w:val="007E4F87"/>
    <w:rsid w:val="007E6387"/>
    <w:rsid w:val="007E67B7"/>
    <w:rsid w:val="007F268F"/>
    <w:rsid w:val="007F516A"/>
    <w:rsid w:val="007F5AAB"/>
    <w:rsid w:val="007F5FD8"/>
    <w:rsid w:val="00801333"/>
    <w:rsid w:val="00802683"/>
    <w:rsid w:val="00806E5E"/>
    <w:rsid w:val="00807DEB"/>
    <w:rsid w:val="00811024"/>
    <w:rsid w:val="0081248E"/>
    <w:rsid w:val="0081573B"/>
    <w:rsid w:val="008175D9"/>
    <w:rsid w:val="008238A7"/>
    <w:rsid w:val="00825817"/>
    <w:rsid w:val="008270D0"/>
    <w:rsid w:val="00827788"/>
    <w:rsid w:val="00827ABD"/>
    <w:rsid w:val="008325E6"/>
    <w:rsid w:val="00834534"/>
    <w:rsid w:val="0083590A"/>
    <w:rsid w:val="00841015"/>
    <w:rsid w:val="00843097"/>
    <w:rsid w:val="00843AFA"/>
    <w:rsid w:val="00847C6E"/>
    <w:rsid w:val="008509F2"/>
    <w:rsid w:val="00856EDD"/>
    <w:rsid w:val="008608EA"/>
    <w:rsid w:val="008652DC"/>
    <w:rsid w:val="008715AE"/>
    <w:rsid w:val="00874470"/>
    <w:rsid w:val="00880E01"/>
    <w:rsid w:val="00885175"/>
    <w:rsid w:val="00885E8E"/>
    <w:rsid w:val="0089243A"/>
    <w:rsid w:val="00893829"/>
    <w:rsid w:val="00893EBB"/>
    <w:rsid w:val="00894AEA"/>
    <w:rsid w:val="008A16DF"/>
    <w:rsid w:val="008A23FF"/>
    <w:rsid w:val="008A4B8E"/>
    <w:rsid w:val="008B1E43"/>
    <w:rsid w:val="008B252D"/>
    <w:rsid w:val="008B3A57"/>
    <w:rsid w:val="008B3A91"/>
    <w:rsid w:val="008B4144"/>
    <w:rsid w:val="008B5B85"/>
    <w:rsid w:val="008B7EB4"/>
    <w:rsid w:val="008C1363"/>
    <w:rsid w:val="008C1BBE"/>
    <w:rsid w:val="008C61AD"/>
    <w:rsid w:val="008C667D"/>
    <w:rsid w:val="008C7826"/>
    <w:rsid w:val="008D1220"/>
    <w:rsid w:val="008D394F"/>
    <w:rsid w:val="008D4B6B"/>
    <w:rsid w:val="008D5FB9"/>
    <w:rsid w:val="008D5FE0"/>
    <w:rsid w:val="008D628F"/>
    <w:rsid w:val="008E09A4"/>
    <w:rsid w:val="008E2B6B"/>
    <w:rsid w:val="008E56ED"/>
    <w:rsid w:val="008E5749"/>
    <w:rsid w:val="008F0AD1"/>
    <w:rsid w:val="008F6047"/>
    <w:rsid w:val="008F7DAC"/>
    <w:rsid w:val="0090750D"/>
    <w:rsid w:val="00911A6D"/>
    <w:rsid w:val="009133A3"/>
    <w:rsid w:val="0091344F"/>
    <w:rsid w:val="00914CDF"/>
    <w:rsid w:val="00917FF3"/>
    <w:rsid w:val="00924378"/>
    <w:rsid w:val="00926B3D"/>
    <w:rsid w:val="009309EA"/>
    <w:rsid w:val="00932DAD"/>
    <w:rsid w:val="0093393E"/>
    <w:rsid w:val="00936606"/>
    <w:rsid w:val="00936C43"/>
    <w:rsid w:val="00936CF8"/>
    <w:rsid w:val="00943A1E"/>
    <w:rsid w:val="0095096B"/>
    <w:rsid w:val="009545E5"/>
    <w:rsid w:val="009561C1"/>
    <w:rsid w:val="00962011"/>
    <w:rsid w:val="009637B2"/>
    <w:rsid w:val="0097119E"/>
    <w:rsid w:val="00971940"/>
    <w:rsid w:val="00971A6E"/>
    <w:rsid w:val="00973E23"/>
    <w:rsid w:val="00974534"/>
    <w:rsid w:val="00980B49"/>
    <w:rsid w:val="00983A37"/>
    <w:rsid w:val="00987643"/>
    <w:rsid w:val="0098794C"/>
    <w:rsid w:val="00990C64"/>
    <w:rsid w:val="00990D3C"/>
    <w:rsid w:val="00994434"/>
    <w:rsid w:val="00995DDA"/>
    <w:rsid w:val="00996E0B"/>
    <w:rsid w:val="009A0D57"/>
    <w:rsid w:val="009A2C77"/>
    <w:rsid w:val="009A5759"/>
    <w:rsid w:val="009B1D1C"/>
    <w:rsid w:val="009B3899"/>
    <w:rsid w:val="009B6607"/>
    <w:rsid w:val="009B746A"/>
    <w:rsid w:val="009C0D46"/>
    <w:rsid w:val="009C2858"/>
    <w:rsid w:val="009C46E8"/>
    <w:rsid w:val="009C599D"/>
    <w:rsid w:val="009C6BF2"/>
    <w:rsid w:val="009C7683"/>
    <w:rsid w:val="009D356C"/>
    <w:rsid w:val="009D5EB9"/>
    <w:rsid w:val="009D6465"/>
    <w:rsid w:val="009E0FB0"/>
    <w:rsid w:val="009E520A"/>
    <w:rsid w:val="009F6909"/>
    <w:rsid w:val="00A003F8"/>
    <w:rsid w:val="00A015B2"/>
    <w:rsid w:val="00A0239E"/>
    <w:rsid w:val="00A0314C"/>
    <w:rsid w:val="00A051C2"/>
    <w:rsid w:val="00A061CC"/>
    <w:rsid w:val="00A06693"/>
    <w:rsid w:val="00A06863"/>
    <w:rsid w:val="00A06A57"/>
    <w:rsid w:val="00A06BAD"/>
    <w:rsid w:val="00A127AA"/>
    <w:rsid w:val="00A12E5F"/>
    <w:rsid w:val="00A16479"/>
    <w:rsid w:val="00A20407"/>
    <w:rsid w:val="00A2219F"/>
    <w:rsid w:val="00A23E8B"/>
    <w:rsid w:val="00A24575"/>
    <w:rsid w:val="00A24911"/>
    <w:rsid w:val="00A24C45"/>
    <w:rsid w:val="00A24FDF"/>
    <w:rsid w:val="00A25BF8"/>
    <w:rsid w:val="00A27F04"/>
    <w:rsid w:val="00A27F29"/>
    <w:rsid w:val="00A309BF"/>
    <w:rsid w:val="00A45420"/>
    <w:rsid w:val="00A458FE"/>
    <w:rsid w:val="00A521BC"/>
    <w:rsid w:val="00A5556B"/>
    <w:rsid w:val="00A56C40"/>
    <w:rsid w:val="00A62A1B"/>
    <w:rsid w:val="00A641BE"/>
    <w:rsid w:val="00A67F4A"/>
    <w:rsid w:val="00A737FD"/>
    <w:rsid w:val="00A75FB5"/>
    <w:rsid w:val="00A76488"/>
    <w:rsid w:val="00A82D80"/>
    <w:rsid w:val="00A82DE3"/>
    <w:rsid w:val="00A84046"/>
    <w:rsid w:val="00A8573D"/>
    <w:rsid w:val="00A86231"/>
    <w:rsid w:val="00A9220A"/>
    <w:rsid w:val="00A943E3"/>
    <w:rsid w:val="00A94FE0"/>
    <w:rsid w:val="00A954DB"/>
    <w:rsid w:val="00AA295A"/>
    <w:rsid w:val="00AA3C98"/>
    <w:rsid w:val="00AA5336"/>
    <w:rsid w:val="00AA5F40"/>
    <w:rsid w:val="00AB509F"/>
    <w:rsid w:val="00AB6D8D"/>
    <w:rsid w:val="00AC2BD8"/>
    <w:rsid w:val="00AC361B"/>
    <w:rsid w:val="00AC436C"/>
    <w:rsid w:val="00AC5342"/>
    <w:rsid w:val="00AC5CA8"/>
    <w:rsid w:val="00AC68BF"/>
    <w:rsid w:val="00AD02EB"/>
    <w:rsid w:val="00AD4680"/>
    <w:rsid w:val="00AD4CA7"/>
    <w:rsid w:val="00AE0B53"/>
    <w:rsid w:val="00AE2326"/>
    <w:rsid w:val="00AE2598"/>
    <w:rsid w:val="00AE7FAF"/>
    <w:rsid w:val="00AF0568"/>
    <w:rsid w:val="00AF196C"/>
    <w:rsid w:val="00AF4739"/>
    <w:rsid w:val="00AF5B45"/>
    <w:rsid w:val="00AF7FDF"/>
    <w:rsid w:val="00B05183"/>
    <w:rsid w:val="00B05714"/>
    <w:rsid w:val="00B06AE1"/>
    <w:rsid w:val="00B114D8"/>
    <w:rsid w:val="00B15E4F"/>
    <w:rsid w:val="00B20221"/>
    <w:rsid w:val="00B229B5"/>
    <w:rsid w:val="00B26F84"/>
    <w:rsid w:val="00B318B0"/>
    <w:rsid w:val="00B32727"/>
    <w:rsid w:val="00B334FA"/>
    <w:rsid w:val="00B3452D"/>
    <w:rsid w:val="00B34D1A"/>
    <w:rsid w:val="00B35E4D"/>
    <w:rsid w:val="00B36146"/>
    <w:rsid w:val="00B46ECB"/>
    <w:rsid w:val="00B50A5D"/>
    <w:rsid w:val="00B510B5"/>
    <w:rsid w:val="00B51EDE"/>
    <w:rsid w:val="00B521B8"/>
    <w:rsid w:val="00B53172"/>
    <w:rsid w:val="00B54116"/>
    <w:rsid w:val="00B57123"/>
    <w:rsid w:val="00B61F5C"/>
    <w:rsid w:val="00B627B7"/>
    <w:rsid w:val="00B632A0"/>
    <w:rsid w:val="00B673A9"/>
    <w:rsid w:val="00B723C1"/>
    <w:rsid w:val="00B73526"/>
    <w:rsid w:val="00B82851"/>
    <w:rsid w:val="00B82F6F"/>
    <w:rsid w:val="00B91302"/>
    <w:rsid w:val="00B91380"/>
    <w:rsid w:val="00B927B1"/>
    <w:rsid w:val="00B966BB"/>
    <w:rsid w:val="00B97AB3"/>
    <w:rsid w:val="00BA016F"/>
    <w:rsid w:val="00BA11CE"/>
    <w:rsid w:val="00BA14D6"/>
    <w:rsid w:val="00BA28B2"/>
    <w:rsid w:val="00BA331C"/>
    <w:rsid w:val="00BA46D9"/>
    <w:rsid w:val="00BA4F45"/>
    <w:rsid w:val="00BB3975"/>
    <w:rsid w:val="00BB3B3E"/>
    <w:rsid w:val="00BB458A"/>
    <w:rsid w:val="00BC1BC0"/>
    <w:rsid w:val="00BC44BC"/>
    <w:rsid w:val="00BC4A71"/>
    <w:rsid w:val="00BD0370"/>
    <w:rsid w:val="00BD0A14"/>
    <w:rsid w:val="00BD28FD"/>
    <w:rsid w:val="00BE0772"/>
    <w:rsid w:val="00BE176B"/>
    <w:rsid w:val="00BE4F9A"/>
    <w:rsid w:val="00BE6AB7"/>
    <w:rsid w:val="00BE727F"/>
    <w:rsid w:val="00BF1646"/>
    <w:rsid w:val="00BF6064"/>
    <w:rsid w:val="00C03DCB"/>
    <w:rsid w:val="00C0527B"/>
    <w:rsid w:val="00C061F7"/>
    <w:rsid w:val="00C10D23"/>
    <w:rsid w:val="00C116D4"/>
    <w:rsid w:val="00C15652"/>
    <w:rsid w:val="00C173A9"/>
    <w:rsid w:val="00C1748D"/>
    <w:rsid w:val="00C228E5"/>
    <w:rsid w:val="00C22DA9"/>
    <w:rsid w:val="00C22EDD"/>
    <w:rsid w:val="00C236D8"/>
    <w:rsid w:val="00C246AE"/>
    <w:rsid w:val="00C306C7"/>
    <w:rsid w:val="00C3121D"/>
    <w:rsid w:val="00C31487"/>
    <w:rsid w:val="00C44C3D"/>
    <w:rsid w:val="00C47073"/>
    <w:rsid w:val="00C51798"/>
    <w:rsid w:val="00C51D72"/>
    <w:rsid w:val="00C53445"/>
    <w:rsid w:val="00C54984"/>
    <w:rsid w:val="00C56CEB"/>
    <w:rsid w:val="00C57635"/>
    <w:rsid w:val="00C60F92"/>
    <w:rsid w:val="00C62444"/>
    <w:rsid w:val="00C63B0E"/>
    <w:rsid w:val="00C642B2"/>
    <w:rsid w:val="00C75C5E"/>
    <w:rsid w:val="00C77A09"/>
    <w:rsid w:val="00C84F6F"/>
    <w:rsid w:val="00C84FFE"/>
    <w:rsid w:val="00C850D4"/>
    <w:rsid w:val="00C856A9"/>
    <w:rsid w:val="00C86CE7"/>
    <w:rsid w:val="00C9170D"/>
    <w:rsid w:val="00C93345"/>
    <w:rsid w:val="00C9367D"/>
    <w:rsid w:val="00C94E88"/>
    <w:rsid w:val="00C97306"/>
    <w:rsid w:val="00CA01E4"/>
    <w:rsid w:val="00CA2215"/>
    <w:rsid w:val="00CA3257"/>
    <w:rsid w:val="00CA6CE9"/>
    <w:rsid w:val="00CA79DB"/>
    <w:rsid w:val="00CB21A6"/>
    <w:rsid w:val="00CB2F31"/>
    <w:rsid w:val="00CB2FDC"/>
    <w:rsid w:val="00CB33F7"/>
    <w:rsid w:val="00CB3726"/>
    <w:rsid w:val="00CB4BF3"/>
    <w:rsid w:val="00CB56A4"/>
    <w:rsid w:val="00CB5D46"/>
    <w:rsid w:val="00CB5FA4"/>
    <w:rsid w:val="00CB641C"/>
    <w:rsid w:val="00CC23DE"/>
    <w:rsid w:val="00CC2FD8"/>
    <w:rsid w:val="00CC346F"/>
    <w:rsid w:val="00CC38DB"/>
    <w:rsid w:val="00CD05C2"/>
    <w:rsid w:val="00CD3C8C"/>
    <w:rsid w:val="00CD5276"/>
    <w:rsid w:val="00CE1D34"/>
    <w:rsid w:val="00CE26DE"/>
    <w:rsid w:val="00CE2E9D"/>
    <w:rsid w:val="00CE5741"/>
    <w:rsid w:val="00CF0FF5"/>
    <w:rsid w:val="00CF1D8E"/>
    <w:rsid w:val="00CF22DB"/>
    <w:rsid w:val="00CF2956"/>
    <w:rsid w:val="00CF4919"/>
    <w:rsid w:val="00CF621F"/>
    <w:rsid w:val="00CF622C"/>
    <w:rsid w:val="00D023FD"/>
    <w:rsid w:val="00D0246B"/>
    <w:rsid w:val="00D12D27"/>
    <w:rsid w:val="00D1323E"/>
    <w:rsid w:val="00D1522B"/>
    <w:rsid w:val="00D15AA1"/>
    <w:rsid w:val="00D16892"/>
    <w:rsid w:val="00D17C10"/>
    <w:rsid w:val="00D27349"/>
    <w:rsid w:val="00D3071D"/>
    <w:rsid w:val="00D31246"/>
    <w:rsid w:val="00D31EDF"/>
    <w:rsid w:val="00D363F1"/>
    <w:rsid w:val="00D37A2E"/>
    <w:rsid w:val="00D44512"/>
    <w:rsid w:val="00D464D9"/>
    <w:rsid w:val="00D524E2"/>
    <w:rsid w:val="00D527C7"/>
    <w:rsid w:val="00D547A9"/>
    <w:rsid w:val="00D55740"/>
    <w:rsid w:val="00D570CD"/>
    <w:rsid w:val="00D605CF"/>
    <w:rsid w:val="00D619A4"/>
    <w:rsid w:val="00D621BE"/>
    <w:rsid w:val="00D62404"/>
    <w:rsid w:val="00D67498"/>
    <w:rsid w:val="00D72B4C"/>
    <w:rsid w:val="00D73820"/>
    <w:rsid w:val="00D73B6A"/>
    <w:rsid w:val="00D73C1E"/>
    <w:rsid w:val="00D76E37"/>
    <w:rsid w:val="00D80BA0"/>
    <w:rsid w:val="00D80FF0"/>
    <w:rsid w:val="00D856AC"/>
    <w:rsid w:val="00D87AEA"/>
    <w:rsid w:val="00D913AC"/>
    <w:rsid w:val="00D9209A"/>
    <w:rsid w:val="00D92AE6"/>
    <w:rsid w:val="00D9421B"/>
    <w:rsid w:val="00DB1FD9"/>
    <w:rsid w:val="00DB2DCF"/>
    <w:rsid w:val="00DB45C1"/>
    <w:rsid w:val="00DB4CAA"/>
    <w:rsid w:val="00DB623E"/>
    <w:rsid w:val="00DC3936"/>
    <w:rsid w:val="00DC62CB"/>
    <w:rsid w:val="00DD06D7"/>
    <w:rsid w:val="00DD1F86"/>
    <w:rsid w:val="00DD5E9C"/>
    <w:rsid w:val="00DD65F1"/>
    <w:rsid w:val="00DD7C20"/>
    <w:rsid w:val="00DE02B1"/>
    <w:rsid w:val="00DE1FBE"/>
    <w:rsid w:val="00DE5514"/>
    <w:rsid w:val="00DE709C"/>
    <w:rsid w:val="00DE7FE0"/>
    <w:rsid w:val="00DF01FD"/>
    <w:rsid w:val="00DF10D4"/>
    <w:rsid w:val="00DF3837"/>
    <w:rsid w:val="00DF500C"/>
    <w:rsid w:val="00DF6BB6"/>
    <w:rsid w:val="00DF750F"/>
    <w:rsid w:val="00E02989"/>
    <w:rsid w:val="00E04F2F"/>
    <w:rsid w:val="00E063CC"/>
    <w:rsid w:val="00E11E6D"/>
    <w:rsid w:val="00E14373"/>
    <w:rsid w:val="00E17AF6"/>
    <w:rsid w:val="00E17FCB"/>
    <w:rsid w:val="00E2335B"/>
    <w:rsid w:val="00E233E6"/>
    <w:rsid w:val="00E24EF8"/>
    <w:rsid w:val="00E30552"/>
    <w:rsid w:val="00E3327B"/>
    <w:rsid w:val="00E33334"/>
    <w:rsid w:val="00E33BC1"/>
    <w:rsid w:val="00E4687B"/>
    <w:rsid w:val="00E46EEF"/>
    <w:rsid w:val="00E502E0"/>
    <w:rsid w:val="00E526DA"/>
    <w:rsid w:val="00E56C70"/>
    <w:rsid w:val="00E6037C"/>
    <w:rsid w:val="00E614F7"/>
    <w:rsid w:val="00E6359E"/>
    <w:rsid w:val="00E638F2"/>
    <w:rsid w:val="00E65758"/>
    <w:rsid w:val="00E66100"/>
    <w:rsid w:val="00E67E7C"/>
    <w:rsid w:val="00E73809"/>
    <w:rsid w:val="00E76D77"/>
    <w:rsid w:val="00E837BF"/>
    <w:rsid w:val="00E855EC"/>
    <w:rsid w:val="00E915AE"/>
    <w:rsid w:val="00E927C9"/>
    <w:rsid w:val="00E92F4C"/>
    <w:rsid w:val="00E934C7"/>
    <w:rsid w:val="00E97998"/>
    <w:rsid w:val="00E97B30"/>
    <w:rsid w:val="00EA678B"/>
    <w:rsid w:val="00EB106A"/>
    <w:rsid w:val="00EB3C8A"/>
    <w:rsid w:val="00EC7153"/>
    <w:rsid w:val="00ED18BA"/>
    <w:rsid w:val="00ED2A6B"/>
    <w:rsid w:val="00ED5B51"/>
    <w:rsid w:val="00ED5EA9"/>
    <w:rsid w:val="00EE0B20"/>
    <w:rsid w:val="00EE0E84"/>
    <w:rsid w:val="00EE4765"/>
    <w:rsid w:val="00EE5267"/>
    <w:rsid w:val="00EE70A6"/>
    <w:rsid w:val="00EF1EAF"/>
    <w:rsid w:val="00EF3817"/>
    <w:rsid w:val="00EF48E2"/>
    <w:rsid w:val="00EF4F6C"/>
    <w:rsid w:val="00F00630"/>
    <w:rsid w:val="00F00D5B"/>
    <w:rsid w:val="00F02F9E"/>
    <w:rsid w:val="00F04A8A"/>
    <w:rsid w:val="00F0567E"/>
    <w:rsid w:val="00F10653"/>
    <w:rsid w:val="00F12497"/>
    <w:rsid w:val="00F15AB8"/>
    <w:rsid w:val="00F23CD9"/>
    <w:rsid w:val="00F266FE"/>
    <w:rsid w:val="00F27DFB"/>
    <w:rsid w:val="00F31975"/>
    <w:rsid w:val="00F32880"/>
    <w:rsid w:val="00F334B0"/>
    <w:rsid w:val="00F37AAB"/>
    <w:rsid w:val="00F4030A"/>
    <w:rsid w:val="00F40E95"/>
    <w:rsid w:val="00F46CA5"/>
    <w:rsid w:val="00F52DFE"/>
    <w:rsid w:val="00F53DEE"/>
    <w:rsid w:val="00F60EF2"/>
    <w:rsid w:val="00F61DD7"/>
    <w:rsid w:val="00F67A13"/>
    <w:rsid w:val="00F7076E"/>
    <w:rsid w:val="00F724A8"/>
    <w:rsid w:val="00F762EF"/>
    <w:rsid w:val="00F77FD9"/>
    <w:rsid w:val="00F82AA3"/>
    <w:rsid w:val="00F82EB3"/>
    <w:rsid w:val="00F83E66"/>
    <w:rsid w:val="00F9018A"/>
    <w:rsid w:val="00F9499D"/>
    <w:rsid w:val="00FA2238"/>
    <w:rsid w:val="00FA512C"/>
    <w:rsid w:val="00FA5376"/>
    <w:rsid w:val="00FB0E3A"/>
    <w:rsid w:val="00FB35D9"/>
    <w:rsid w:val="00FB64BA"/>
    <w:rsid w:val="00FC4B2B"/>
    <w:rsid w:val="00FC50E2"/>
    <w:rsid w:val="00FC5726"/>
    <w:rsid w:val="00FC7A44"/>
    <w:rsid w:val="00FD3A21"/>
    <w:rsid w:val="00FD68C1"/>
    <w:rsid w:val="00FE0F56"/>
    <w:rsid w:val="00FE1921"/>
    <w:rsid w:val="00FF1D48"/>
    <w:rsid w:val="00FF362F"/>
    <w:rsid w:val="00FF7593"/>
    <w:rsid w:val="00FF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4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1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4144"/>
    <w:rPr>
      <w:sz w:val="18"/>
      <w:szCs w:val="18"/>
    </w:rPr>
  </w:style>
  <w:style w:type="paragraph" w:styleId="a4">
    <w:name w:val="footer"/>
    <w:basedOn w:val="a"/>
    <w:link w:val="Char0"/>
    <w:uiPriority w:val="99"/>
    <w:unhideWhenUsed/>
    <w:rsid w:val="008B41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41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4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1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B4144"/>
    <w:rPr>
      <w:sz w:val="18"/>
      <w:szCs w:val="18"/>
    </w:rPr>
  </w:style>
  <w:style w:type="paragraph" w:styleId="a4">
    <w:name w:val="footer"/>
    <w:basedOn w:val="a"/>
    <w:link w:val="Char0"/>
    <w:uiPriority w:val="99"/>
    <w:unhideWhenUsed/>
    <w:rsid w:val="008B41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41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钱丽娇</dc:creator>
  <cp:keywords/>
  <dc:description/>
  <cp:lastModifiedBy>钱丽娇</cp:lastModifiedBy>
  <cp:revision>2</cp:revision>
  <dcterms:created xsi:type="dcterms:W3CDTF">2020-06-12T02:56:00Z</dcterms:created>
  <dcterms:modified xsi:type="dcterms:W3CDTF">2020-06-12T02:57:00Z</dcterms:modified>
</cp:coreProperties>
</file>